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85DE" w14:textId="77777777" w:rsidR="00472D6A" w:rsidRPr="00472D6A" w:rsidRDefault="00472D6A" w:rsidP="00472D6A">
      <w:pPr>
        <w:pBdr>
          <w:bottom w:val="single" w:sz="36" w:space="6" w:color="707173"/>
        </w:pBdr>
        <w:rPr>
          <w:rFonts w:ascii="Segoe UI" w:eastAsia="Segoe UI" w:hAnsi="Segoe UI" w:cs="Segoe UI"/>
          <w:b/>
          <w:bCs/>
          <w:color w:val="0057B8"/>
          <w:sz w:val="32"/>
          <w:szCs w:val="56"/>
        </w:rPr>
      </w:pPr>
      <w:r w:rsidRPr="00472D6A">
        <w:rPr>
          <w:rFonts w:ascii="Segoe UI" w:eastAsia="Segoe UI" w:hAnsi="Segoe UI" w:cs="Segoe UI"/>
          <w:b/>
          <w:bCs/>
          <w:color w:val="0057B8"/>
          <w:sz w:val="32"/>
          <w:szCs w:val="56"/>
        </w:rPr>
        <w:t xml:space="preserve">Application form to be submitted when </w:t>
      </w:r>
    </w:p>
    <w:p w14:paraId="1CC66A9F" w14:textId="77777777" w:rsidR="00472D6A" w:rsidRPr="00472D6A" w:rsidRDefault="00472D6A" w:rsidP="00472D6A">
      <w:pPr>
        <w:pBdr>
          <w:bottom w:val="single" w:sz="36" w:space="6" w:color="707173"/>
        </w:pBdr>
        <w:rPr>
          <w:rFonts w:ascii="Segoe UI" w:eastAsia="Segoe UI" w:hAnsi="Segoe UI" w:cs="Segoe UI"/>
          <w:b/>
          <w:bCs/>
          <w:color w:val="0057B8"/>
          <w:sz w:val="32"/>
          <w:szCs w:val="56"/>
        </w:rPr>
      </w:pPr>
      <w:r w:rsidRPr="00472D6A">
        <w:rPr>
          <w:rFonts w:ascii="Segoe UI" w:eastAsia="Segoe UI" w:hAnsi="Segoe UI" w:cs="Segoe UI"/>
          <w:b/>
          <w:bCs/>
          <w:color w:val="0057B8"/>
          <w:sz w:val="32"/>
          <w:szCs w:val="56"/>
        </w:rPr>
        <w:t>Applying for Designation as a Notified Body*</w:t>
      </w:r>
    </w:p>
    <w:p w14:paraId="02F5087E" w14:textId="77777777" w:rsidR="00B311E2" w:rsidRDefault="00B311E2">
      <w:pPr>
        <w:rPr>
          <w:sz w:val="20"/>
          <w:szCs w:val="20"/>
        </w:rPr>
        <w:sectPr w:rsidR="00B311E2" w:rsidSect="002D11AE">
          <w:headerReference w:type="default" r:id="rId8"/>
          <w:footerReference w:type="default" r:id="rId9"/>
          <w:footerReference w:type="first" r:id="rId10"/>
          <w:pgSz w:w="11906" w:h="16838" w:code="9"/>
          <w:pgMar w:top="2268" w:right="1701" w:bottom="1418" w:left="1701" w:header="567" w:footer="851" w:gutter="0"/>
          <w:cols w:space="708"/>
          <w:docGrid w:linePitch="360"/>
        </w:sectPr>
      </w:pPr>
    </w:p>
    <w:p w14:paraId="0D537C21" w14:textId="77777777" w:rsidR="00762A13" w:rsidRPr="006D7020" w:rsidRDefault="00762A13">
      <w:pPr>
        <w:rPr>
          <w:sz w:val="20"/>
          <w:szCs w:val="20"/>
        </w:rPr>
      </w:pPr>
    </w:p>
    <w:p w14:paraId="56CDB3DD" w14:textId="77777777" w:rsidR="00472D6A" w:rsidRPr="00472D6A" w:rsidRDefault="00472D6A" w:rsidP="00242B1D">
      <w:pPr>
        <w:jc w:val="both"/>
        <w:rPr>
          <w:rFonts w:ascii="Segoe UI" w:eastAsia="Segoe UI" w:hAnsi="Segoe UI" w:cs="DokChampa"/>
          <w:i/>
          <w:iCs/>
          <w:lang w:val="en-GB"/>
        </w:rPr>
      </w:pPr>
      <w:r w:rsidRPr="00472D6A">
        <w:rPr>
          <w:rFonts w:ascii="Segoe UI" w:eastAsia="Segoe UI" w:hAnsi="Segoe UI" w:cs="Segoe UI"/>
          <w:i/>
          <w:iCs/>
          <w:sz w:val="20"/>
          <w:szCs w:val="20"/>
          <w:lang w:val="en-GB"/>
        </w:rPr>
        <w:t>*Note: this form should be used for making initial applications, renewal applications, applications for extensions to scope (e.g. Annex and products) or periodic reviews of scope designation (as requested) according to the COMMISSION IMPLEMENTING REGULATION (EU) No. 920/2013 on the designation and the supervision of notified bodies under Council Directive 90/385/EEC on active implantable medical devices and Council Directive 93/42/EEC on medical devices Annex II OJ L253, 25.9.2013, p8.</w:t>
      </w:r>
    </w:p>
    <w:p w14:paraId="2C7A06C2" w14:textId="77777777" w:rsidR="006D7020" w:rsidRDefault="006D7020" w:rsidP="00D11CD7">
      <w:pPr>
        <w:pStyle w:val="HPRA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5404"/>
      </w:tblGrid>
      <w:tr w:rsidR="00472D6A" w:rsidRPr="00472D6A" w14:paraId="21E43A2D" w14:textId="77777777" w:rsidTr="00472D6A">
        <w:tc>
          <w:tcPr>
            <w:tcW w:w="1819" w:type="pct"/>
            <w:vAlign w:val="center"/>
          </w:tcPr>
          <w:p w14:paraId="60621718" w14:textId="77777777"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Designating authority</w:t>
            </w:r>
          </w:p>
        </w:tc>
        <w:tc>
          <w:tcPr>
            <w:tcW w:w="3181" w:type="pct"/>
          </w:tcPr>
          <w:p w14:paraId="2E1CCCA9" w14:textId="77777777" w:rsidR="00472D6A" w:rsidRPr="00472D6A" w:rsidRDefault="00472D6A" w:rsidP="00472D6A">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14:paraId="6E629103" w14:textId="77777777" w:rsidTr="00472D6A">
        <w:tc>
          <w:tcPr>
            <w:tcW w:w="1819" w:type="pct"/>
            <w:vAlign w:val="center"/>
          </w:tcPr>
          <w:p w14:paraId="4B988E76" w14:textId="77777777"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Name of the applying conformity assessment body</w:t>
            </w:r>
          </w:p>
        </w:tc>
        <w:tc>
          <w:tcPr>
            <w:tcW w:w="3181" w:type="pct"/>
          </w:tcPr>
          <w:p w14:paraId="369E34F6" w14:textId="77777777" w:rsidR="00472D6A" w:rsidRPr="00472D6A" w:rsidRDefault="00472D6A" w:rsidP="00472D6A">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14:paraId="2F85CFCD" w14:textId="77777777" w:rsidTr="00472D6A">
        <w:tc>
          <w:tcPr>
            <w:tcW w:w="1819" w:type="pct"/>
            <w:vAlign w:val="center"/>
          </w:tcPr>
          <w:p w14:paraId="56622383" w14:textId="77777777"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Previous name (if applicable)</w:t>
            </w:r>
          </w:p>
        </w:tc>
        <w:tc>
          <w:tcPr>
            <w:tcW w:w="3181" w:type="pct"/>
          </w:tcPr>
          <w:p w14:paraId="0DF94983" w14:textId="77777777"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14:paraId="1A53DA28" w14:textId="77777777" w:rsidTr="00472D6A">
        <w:tc>
          <w:tcPr>
            <w:tcW w:w="1819" w:type="pct"/>
            <w:vAlign w:val="center"/>
          </w:tcPr>
          <w:p w14:paraId="3B81C191" w14:textId="77777777"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EU Notified Body number (if applicable)</w:t>
            </w:r>
          </w:p>
        </w:tc>
        <w:tc>
          <w:tcPr>
            <w:tcW w:w="3181" w:type="pct"/>
          </w:tcPr>
          <w:p w14:paraId="7BEBA633" w14:textId="77777777"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14:paraId="7813B8A2" w14:textId="77777777" w:rsidTr="00472D6A">
        <w:tc>
          <w:tcPr>
            <w:tcW w:w="1819" w:type="pct"/>
            <w:vAlign w:val="center"/>
          </w:tcPr>
          <w:p w14:paraId="1DE4EC1A" w14:textId="77777777"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Address</w:t>
            </w:r>
          </w:p>
        </w:tc>
        <w:tc>
          <w:tcPr>
            <w:tcW w:w="3181" w:type="pct"/>
          </w:tcPr>
          <w:p w14:paraId="7242646E" w14:textId="77777777"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14:paraId="167E0684" w14:textId="77777777" w:rsidTr="00472D6A">
        <w:tc>
          <w:tcPr>
            <w:tcW w:w="1819" w:type="pct"/>
            <w:vAlign w:val="center"/>
          </w:tcPr>
          <w:p w14:paraId="279F159D" w14:textId="77777777"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Contact person</w:t>
            </w:r>
          </w:p>
        </w:tc>
        <w:tc>
          <w:tcPr>
            <w:tcW w:w="3181" w:type="pct"/>
          </w:tcPr>
          <w:p w14:paraId="1D0CFE21" w14:textId="77777777"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14:paraId="7449E645" w14:textId="77777777" w:rsidTr="00472D6A">
        <w:tc>
          <w:tcPr>
            <w:tcW w:w="1819" w:type="pct"/>
            <w:vAlign w:val="center"/>
          </w:tcPr>
          <w:p w14:paraId="7BCCB736" w14:textId="77777777"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Email</w:t>
            </w:r>
          </w:p>
        </w:tc>
        <w:tc>
          <w:tcPr>
            <w:tcW w:w="3181" w:type="pct"/>
          </w:tcPr>
          <w:p w14:paraId="779D9AD5" w14:textId="77777777"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14:paraId="5B6798CB" w14:textId="77777777" w:rsidTr="00472D6A">
        <w:tc>
          <w:tcPr>
            <w:tcW w:w="1819" w:type="pct"/>
            <w:vAlign w:val="center"/>
          </w:tcPr>
          <w:p w14:paraId="5213DFE0" w14:textId="77777777"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Telephone</w:t>
            </w:r>
          </w:p>
        </w:tc>
        <w:tc>
          <w:tcPr>
            <w:tcW w:w="3181" w:type="pct"/>
          </w:tcPr>
          <w:p w14:paraId="5F80631F" w14:textId="77777777"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14:paraId="79E9E7FC" w14:textId="77777777" w:rsidTr="00472D6A">
        <w:tc>
          <w:tcPr>
            <w:tcW w:w="1819" w:type="pct"/>
            <w:vAlign w:val="center"/>
          </w:tcPr>
          <w:p w14:paraId="305D793E" w14:textId="77777777"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Legal form of the conformity assessment body</w:t>
            </w:r>
          </w:p>
        </w:tc>
        <w:tc>
          <w:tcPr>
            <w:tcW w:w="3181" w:type="pct"/>
          </w:tcPr>
          <w:p w14:paraId="0D00FCAB" w14:textId="77777777"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14:paraId="56F1F80A" w14:textId="77777777" w:rsidTr="00472D6A">
        <w:tc>
          <w:tcPr>
            <w:tcW w:w="1819" w:type="pct"/>
            <w:vAlign w:val="center"/>
          </w:tcPr>
          <w:p w14:paraId="1D75B3C6" w14:textId="77777777"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Company registration number</w:t>
            </w:r>
          </w:p>
        </w:tc>
        <w:tc>
          <w:tcPr>
            <w:tcW w:w="3181" w:type="pct"/>
          </w:tcPr>
          <w:p w14:paraId="477E64E8" w14:textId="77777777"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14:paraId="1628EE3A" w14:textId="77777777" w:rsidTr="00472D6A">
        <w:tc>
          <w:tcPr>
            <w:tcW w:w="1819" w:type="pct"/>
            <w:vAlign w:val="center"/>
          </w:tcPr>
          <w:p w14:paraId="1BC576B8" w14:textId="77777777"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At company register</w:t>
            </w:r>
          </w:p>
        </w:tc>
        <w:tc>
          <w:tcPr>
            <w:tcW w:w="3181" w:type="pct"/>
          </w:tcPr>
          <w:p w14:paraId="01683795" w14:textId="77777777" w:rsidR="00472D6A" w:rsidRPr="00472D6A" w:rsidRDefault="00472D6A" w:rsidP="00472D6A">
            <w:pPr>
              <w:spacing w:before="60" w:after="60"/>
              <w:rPr>
                <w:rFonts w:ascii="Segoe UI" w:eastAsia="Segoe UI" w:hAnsi="Segoe UI" w:cs="Segoe UI"/>
                <w:bCs/>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bl>
    <w:p w14:paraId="3B47E929" w14:textId="77777777" w:rsidR="00472D6A" w:rsidRDefault="00472D6A" w:rsidP="00D11CD7">
      <w:pPr>
        <w:pStyle w:val="HPRAHeading"/>
      </w:pPr>
    </w:p>
    <w:p w14:paraId="50C890D0" w14:textId="77777777" w:rsidR="00472D6A" w:rsidRPr="00472D6A" w:rsidRDefault="00472D6A" w:rsidP="00472D6A">
      <w:pPr>
        <w:rPr>
          <w:rFonts w:ascii="Segoe UI" w:eastAsia="Segoe UI" w:hAnsi="Segoe UI" w:cs="Segoe UI"/>
          <w:sz w:val="20"/>
          <w:szCs w:val="20"/>
        </w:rPr>
      </w:pPr>
      <w:r w:rsidRPr="00472D6A">
        <w:rPr>
          <w:rFonts w:ascii="Segoe UI" w:eastAsia="Segoe UI" w:hAnsi="Segoe UI" w:cs="Segoe UI"/>
          <w:sz w:val="20"/>
          <w:szCs w:val="20"/>
        </w:rPr>
        <w:fldChar w:fldCharType="begin">
          <w:ffData>
            <w:name w:val="Check74"/>
            <w:enabled/>
            <w:calcOnExit w:val="0"/>
            <w:checkBox>
              <w:sizeAuto/>
              <w:default w:val="0"/>
            </w:checkBox>
          </w:ffData>
        </w:fldChar>
      </w:r>
      <w:r w:rsidRPr="00472D6A">
        <w:rPr>
          <w:rFonts w:ascii="Segoe UI" w:eastAsia="Segoe UI" w:hAnsi="Segoe UI" w:cs="Segoe UI"/>
          <w:sz w:val="20"/>
          <w:szCs w:val="20"/>
        </w:rPr>
        <w:instrText xml:space="preserve"> FORMCHECKBOX </w:instrText>
      </w:r>
      <w:r w:rsidRPr="00472D6A">
        <w:rPr>
          <w:rFonts w:ascii="Segoe UI" w:eastAsia="Segoe UI" w:hAnsi="Segoe UI" w:cs="Segoe UI"/>
          <w:sz w:val="20"/>
          <w:szCs w:val="20"/>
        </w:rPr>
      </w:r>
      <w:r w:rsidRPr="00472D6A">
        <w:rPr>
          <w:rFonts w:ascii="Segoe UI" w:eastAsia="Segoe UI" w:hAnsi="Segoe UI" w:cs="Segoe UI"/>
          <w:sz w:val="20"/>
          <w:szCs w:val="20"/>
        </w:rPr>
        <w:fldChar w:fldCharType="separate"/>
      </w:r>
      <w:r w:rsidRPr="00472D6A">
        <w:rPr>
          <w:rFonts w:ascii="Segoe UI" w:eastAsia="Segoe UI" w:hAnsi="Segoe UI" w:cs="Segoe UI"/>
          <w:sz w:val="20"/>
          <w:szCs w:val="20"/>
        </w:rPr>
        <w:fldChar w:fldCharType="end"/>
      </w:r>
      <w:r w:rsidRPr="00472D6A">
        <w:rPr>
          <w:rFonts w:ascii="Segoe UI" w:eastAsia="Segoe UI" w:hAnsi="Segoe UI" w:cs="Segoe UI"/>
          <w:sz w:val="20"/>
          <w:szCs w:val="20"/>
        </w:rPr>
        <w:t xml:space="preserve"> Active Implantable Medical Devices Directive (90/385/EEC) </w:t>
      </w:r>
    </w:p>
    <w:p w14:paraId="396865A9" w14:textId="77777777" w:rsidR="00472D6A" w:rsidRPr="00472D6A" w:rsidRDefault="00472D6A" w:rsidP="00472D6A">
      <w:pPr>
        <w:rPr>
          <w:rFonts w:ascii="Segoe UI" w:eastAsia="Segoe UI" w:hAnsi="Segoe UI" w:cs="Segoe UI"/>
          <w:sz w:val="20"/>
          <w:szCs w:val="20"/>
        </w:rPr>
      </w:pPr>
      <w:r w:rsidRPr="00472D6A">
        <w:rPr>
          <w:rFonts w:ascii="Segoe UI" w:eastAsia="Segoe UI" w:hAnsi="Segoe UI" w:cs="Segoe UI"/>
          <w:sz w:val="20"/>
          <w:szCs w:val="20"/>
        </w:rPr>
        <w:t xml:space="preserve">Please complete and attach </w:t>
      </w:r>
      <w:hyperlink r:id="rId11" w:history="1">
        <w:r w:rsidRPr="00472D6A">
          <w:rPr>
            <w:rFonts w:ascii="Segoe UI" w:eastAsia="Segoe UI" w:hAnsi="Segoe UI" w:cs="Segoe UI"/>
            <w:sz w:val="20"/>
            <w:szCs w:val="20"/>
          </w:rPr>
          <w:t>NBOG F 2012-2</w:t>
        </w:r>
      </w:hyperlink>
      <w:r w:rsidRPr="00472D6A">
        <w:rPr>
          <w:rFonts w:ascii="Segoe UI" w:eastAsia="Segoe UI" w:hAnsi="Segoe UI" w:cs="Segoe UI"/>
          <w:sz w:val="20"/>
          <w:szCs w:val="20"/>
        </w:rPr>
        <w:t xml:space="preserve"> </w:t>
      </w:r>
    </w:p>
    <w:p w14:paraId="7510E606" w14:textId="77777777" w:rsidR="00472D6A" w:rsidRPr="00472D6A" w:rsidRDefault="00472D6A" w:rsidP="00472D6A">
      <w:pPr>
        <w:rPr>
          <w:rFonts w:ascii="Segoe UI" w:eastAsia="Segoe UI" w:hAnsi="Segoe UI" w:cs="Segoe UI"/>
          <w:sz w:val="20"/>
          <w:szCs w:val="20"/>
        </w:rPr>
      </w:pPr>
    </w:p>
    <w:p w14:paraId="24556805" w14:textId="77777777" w:rsidR="00472D6A" w:rsidRPr="00472D6A" w:rsidRDefault="00472D6A" w:rsidP="00472D6A">
      <w:pPr>
        <w:rPr>
          <w:rFonts w:ascii="Segoe UI" w:eastAsia="Segoe UI" w:hAnsi="Segoe UI" w:cs="Segoe UI"/>
          <w:sz w:val="20"/>
          <w:szCs w:val="20"/>
        </w:rPr>
      </w:pPr>
      <w:r w:rsidRPr="00472D6A">
        <w:rPr>
          <w:rFonts w:ascii="Segoe UI" w:eastAsia="Segoe UI" w:hAnsi="Segoe UI" w:cs="Segoe UI"/>
          <w:sz w:val="20"/>
          <w:szCs w:val="20"/>
        </w:rPr>
        <w:fldChar w:fldCharType="begin">
          <w:ffData>
            <w:name w:val="Check74"/>
            <w:enabled/>
            <w:calcOnExit w:val="0"/>
            <w:checkBox>
              <w:sizeAuto/>
              <w:default w:val="0"/>
            </w:checkBox>
          </w:ffData>
        </w:fldChar>
      </w:r>
      <w:r w:rsidRPr="00472D6A">
        <w:rPr>
          <w:rFonts w:ascii="Segoe UI" w:eastAsia="Segoe UI" w:hAnsi="Segoe UI" w:cs="Segoe UI"/>
          <w:sz w:val="20"/>
          <w:szCs w:val="20"/>
        </w:rPr>
        <w:instrText xml:space="preserve"> FORMCHECKBOX </w:instrText>
      </w:r>
      <w:r w:rsidRPr="00472D6A">
        <w:rPr>
          <w:rFonts w:ascii="Segoe UI" w:eastAsia="Segoe UI" w:hAnsi="Segoe UI" w:cs="Segoe UI"/>
          <w:sz w:val="20"/>
          <w:szCs w:val="20"/>
        </w:rPr>
      </w:r>
      <w:r w:rsidRPr="00472D6A">
        <w:rPr>
          <w:rFonts w:ascii="Segoe UI" w:eastAsia="Segoe UI" w:hAnsi="Segoe UI" w:cs="Segoe UI"/>
          <w:sz w:val="20"/>
          <w:szCs w:val="20"/>
        </w:rPr>
        <w:fldChar w:fldCharType="separate"/>
      </w:r>
      <w:r w:rsidRPr="00472D6A">
        <w:rPr>
          <w:rFonts w:ascii="Segoe UI" w:eastAsia="Segoe UI" w:hAnsi="Segoe UI" w:cs="Segoe UI"/>
          <w:sz w:val="20"/>
          <w:szCs w:val="20"/>
        </w:rPr>
        <w:fldChar w:fldCharType="end"/>
      </w:r>
      <w:r w:rsidRPr="00472D6A">
        <w:rPr>
          <w:rFonts w:ascii="Segoe UI" w:eastAsia="Segoe UI" w:hAnsi="Segoe UI" w:cs="Segoe UI"/>
          <w:sz w:val="20"/>
          <w:szCs w:val="20"/>
        </w:rPr>
        <w:t xml:space="preserve"> Medical Devices Directive (93/42/EEC)</w:t>
      </w:r>
    </w:p>
    <w:p w14:paraId="7B845AC2" w14:textId="77777777" w:rsidR="00472D6A" w:rsidRPr="00472D6A" w:rsidRDefault="00472D6A" w:rsidP="00472D6A">
      <w:pPr>
        <w:rPr>
          <w:rFonts w:ascii="Segoe UI" w:eastAsia="Segoe UI" w:hAnsi="Segoe UI" w:cs="Segoe UI"/>
          <w:sz w:val="20"/>
          <w:szCs w:val="20"/>
        </w:rPr>
      </w:pPr>
      <w:r w:rsidRPr="00472D6A">
        <w:rPr>
          <w:rFonts w:ascii="Segoe UI" w:eastAsia="Segoe UI" w:hAnsi="Segoe UI" w:cs="Segoe UI"/>
          <w:sz w:val="20"/>
          <w:szCs w:val="20"/>
        </w:rPr>
        <w:t xml:space="preserve">Please complete and attach </w:t>
      </w:r>
      <w:hyperlink r:id="rId12" w:history="1">
        <w:r w:rsidRPr="00472D6A">
          <w:rPr>
            <w:rFonts w:ascii="Segoe UI" w:eastAsia="Segoe UI" w:hAnsi="Segoe UI" w:cs="Segoe UI"/>
            <w:sz w:val="20"/>
            <w:szCs w:val="20"/>
          </w:rPr>
          <w:t>NBOG F 2012-1</w:t>
        </w:r>
      </w:hyperlink>
    </w:p>
    <w:p w14:paraId="1F9AC79A" w14:textId="77777777" w:rsidR="00472D6A" w:rsidRPr="00472D6A" w:rsidRDefault="00472D6A" w:rsidP="00472D6A">
      <w:pPr>
        <w:rPr>
          <w:rFonts w:ascii="Segoe UI" w:eastAsia="Segoe UI" w:hAnsi="Segoe UI" w:cs="Segoe UI"/>
          <w:sz w:val="20"/>
          <w:szCs w:val="20"/>
        </w:rPr>
      </w:pPr>
    </w:p>
    <w:p w14:paraId="0FE833FE" w14:textId="77777777" w:rsidR="00472D6A" w:rsidRPr="00472D6A" w:rsidRDefault="00472D6A" w:rsidP="00472D6A">
      <w:pPr>
        <w:rPr>
          <w:rFonts w:ascii="Segoe UI" w:eastAsia="Segoe UI" w:hAnsi="Segoe UI" w:cs="Segoe UI"/>
          <w:sz w:val="20"/>
          <w:szCs w:val="20"/>
        </w:rPr>
      </w:pPr>
      <w:r w:rsidRPr="00472D6A">
        <w:rPr>
          <w:rFonts w:ascii="Segoe UI" w:eastAsia="Segoe UI" w:hAnsi="Segoe UI" w:cs="Segoe UI"/>
          <w:sz w:val="20"/>
          <w:szCs w:val="20"/>
        </w:rPr>
        <w:fldChar w:fldCharType="begin">
          <w:ffData>
            <w:name w:val="Check74"/>
            <w:enabled/>
            <w:calcOnExit w:val="0"/>
            <w:checkBox>
              <w:sizeAuto/>
              <w:default w:val="0"/>
            </w:checkBox>
          </w:ffData>
        </w:fldChar>
      </w:r>
      <w:r w:rsidRPr="00472D6A">
        <w:rPr>
          <w:rFonts w:ascii="Segoe UI" w:eastAsia="Segoe UI" w:hAnsi="Segoe UI" w:cs="Segoe UI"/>
          <w:sz w:val="20"/>
          <w:szCs w:val="20"/>
        </w:rPr>
        <w:instrText xml:space="preserve"> FORMCHECKBOX </w:instrText>
      </w:r>
      <w:r w:rsidRPr="00472D6A">
        <w:rPr>
          <w:rFonts w:ascii="Segoe UI" w:eastAsia="Segoe UI" w:hAnsi="Segoe UI" w:cs="Segoe UI"/>
          <w:sz w:val="20"/>
          <w:szCs w:val="20"/>
        </w:rPr>
      </w:r>
      <w:r w:rsidRPr="00472D6A">
        <w:rPr>
          <w:rFonts w:ascii="Segoe UI" w:eastAsia="Segoe UI" w:hAnsi="Segoe UI" w:cs="Segoe UI"/>
          <w:sz w:val="20"/>
          <w:szCs w:val="20"/>
        </w:rPr>
        <w:fldChar w:fldCharType="separate"/>
      </w:r>
      <w:r w:rsidRPr="00472D6A">
        <w:rPr>
          <w:rFonts w:ascii="Segoe UI" w:eastAsia="Segoe UI" w:hAnsi="Segoe UI" w:cs="Segoe UI"/>
          <w:sz w:val="20"/>
          <w:szCs w:val="20"/>
        </w:rPr>
        <w:fldChar w:fldCharType="end"/>
      </w:r>
      <w:r w:rsidRPr="00472D6A">
        <w:rPr>
          <w:rFonts w:ascii="Segoe UI" w:eastAsia="Segoe UI" w:hAnsi="Segoe UI" w:cs="Segoe UI"/>
          <w:sz w:val="20"/>
          <w:szCs w:val="20"/>
        </w:rPr>
        <w:t xml:space="preserve"> In-vitro Diagnostic Medical Devices Directive (98/79/EC)</w:t>
      </w:r>
    </w:p>
    <w:p w14:paraId="5A1F50F8" w14:textId="77777777" w:rsidR="00472D6A" w:rsidRPr="00472D6A" w:rsidRDefault="00472D6A" w:rsidP="00472D6A">
      <w:pPr>
        <w:rPr>
          <w:rFonts w:ascii="Segoe UI" w:eastAsia="Segoe UI" w:hAnsi="Segoe UI" w:cs="Segoe UI"/>
          <w:sz w:val="20"/>
          <w:szCs w:val="20"/>
        </w:rPr>
      </w:pPr>
      <w:r w:rsidRPr="00472D6A">
        <w:rPr>
          <w:rFonts w:ascii="Segoe UI" w:eastAsia="Segoe UI" w:hAnsi="Segoe UI" w:cs="Segoe UI"/>
          <w:sz w:val="20"/>
          <w:szCs w:val="20"/>
        </w:rPr>
        <w:t xml:space="preserve">Please complete and attach </w:t>
      </w:r>
      <w:hyperlink r:id="rId13" w:history="1">
        <w:r w:rsidRPr="00472D6A">
          <w:rPr>
            <w:rFonts w:ascii="Segoe UI" w:eastAsia="Segoe UI" w:hAnsi="Segoe UI" w:cs="Segoe UI"/>
            <w:sz w:val="20"/>
            <w:szCs w:val="20"/>
          </w:rPr>
          <w:t>NBOG F 2012-3</w:t>
        </w:r>
      </w:hyperlink>
    </w:p>
    <w:p w14:paraId="7E720EAF" w14:textId="77777777" w:rsidR="00472D6A" w:rsidRPr="00472D6A" w:rsidRDefault="00472D6A" w:rsidP="00472D6A">
      <w:pPr>
        <w:rPr>
          <w:rFonts w:ascii="Segoe UI" w:eastAsia="Segoe UI" w:hAnsi="Segoe UI" w:cs="Segoe UI"/>
          <w:sz w:val="20"/>
          <w:szCs w:val="20"/>
        </w:rPr>
      </w:pPr>
    </w:p>
    <w:p w14:paraId="78AA528C" w14:textId="77777777" w:rsidR="00472D6A" w:rsidRPr="00472D6A" w:rsidRDefault="00472D6A" w:rsidP="00472D6A">
      <w:pPr>
        <w:rPr>
          <w:rFonts w:ascii="Segoe UI" w:eastAsia="Segoe UI" w:hAnsi="Segoe UI" w:cs="Segoe UI"/>
          <w:sz w:val="20"/>
          <w:szCs w:val="20"/>
        </w:rPr>
      </w:pPr>
      <w:r w:rsidRPr="00472D6A">
        <w:rPr>
          <w:rFonts w:ascii="Segoe UI" w:eastAsia="Segoe UI" w:hAnsi="Segoe UI" w:cs="Segoe UI"/>
          <w:sz w:val="20"/>
          <w:szCs w:val="20"/>
        </w:rPr>
        <w:fldChar w:fldCharType="begin">
          <w:ffData>
            <w:name w:val="Check74"/>
            <w:enabled/>
            <w:calcOnExit w:val="0"/>
            <w:checkBox>
              <w:sizeAuto/>
              <w:default w:val="0"/>
            </w:checkBox>
          </w:ffData>
        </w:fldChar>
      </w:r>
      <w:r w:rsidRPr="00472D6A">
        <w:rPr>
          <w:rFonts w:ascii="Segoe UI" w:eastAsia="Segoe UI" w:hAnsi="Segoe UI" w:cs="Segoe UI"/>
          <w:sz w:val="20"/>
          <w:szCs w:val="20"/>
        </w:rPr>
        <w:instrText xml:space="preserve"> FORMCHECKBOX </w:instrText>
      </w:r>
      <w:r w:rsidRPr="00472D6A">
        <w:rPr>
          <w:rFonts w:ascii="Segoe UI" w:eastAsia="Segoe UI" w:hAnsi="Segoe UI" w:cs="Segoe UI"/>
          <w:sz w:val="20"/>
          <w:szCs w:val="20"/>
        </w:rPr>
      </w:r>
      <w:r w:rsidRPr="00472D6A">
        <w:rPr>
          <w:rFonts w:ascii="Segoe UI" w:eastAsia="Segoe UI" w:hAnsi="Segoe UI" w:cs="Segoe UI"/>
          <w:sz w:val="20"/>
          <w:szCs w:val="20"/>
        </w:rPr>
        <w:fldChar w:fldCharType="separate"/>
      </w:r>
      <w:r w:rsidRPr="00472D6A">
        <w:rPr>
          <w:rFonts w:ascii="Segoe UI" w:eastAsia="Segoe UI" w:hAnsi="Segoe UI" w:cs="Segoe UI"/>
          <w:sz w:val="20"/>
          <w:szCs w:val="20"/>
        </w:rPr>
        <w:fldChar w:fldCharType="end"/>
      </w:r>
      <w:r w:rsidRPr="00472D6A">
        <w:rPr>
          <w:rFonts w:ascii="Segoe UI" w:eastAsia="Segoe UI" w:hAnsi="Segoe UI" w:cs="Segoe UI"/>
          <w:sz w:val="20"/>
          <w:szCs w:val="20"/>
        </w:rPr>
        <w:t xml:space="preserve"> Other Legislation, please specify: </w:t>
      </w:r>
      <w:r w:rsidRPr="00472D6A">
        <w:rPr>
          <w:rFonts w:ascii="Segoe UI" w:eastAsia="Segoe UI" w:hAnsi="Segoe UI" w:cs="Segoe UI"/>
          <w:sz w:val="20"/>
          <w:szCs w:val="20"/>
        </w:rPr>
        <w:fldChar w:fldCharType="begin">
          <w:ffData>
            <w:name w:val="Text1"/>
            <w:enabled/>
            <w:calcOnExit w:val="0"/>
            <w:textInput/>
          </w:ffData>
        </w:fldChar>
      </w:r>
      <w:r w:rsidRPr="00472D6A">
        <w:rPr>
          <w:rFonts w:ascii="Segoe UI" w:eastAsia="Segoe UI" w:hAnsi="Segoe UI" w:cs="Segoe UI"/>
          <w:sz w:val="20"/>
          <w:szCs w:val="20"/>
        </w:rPr>
        <w:instrText xml:space="preserve"> FORMTEXT </w:instrText>
      </w:r>
      <w:r w:rsidRPr="00472D6A">
        <w:rPr>
          <w:rFonts w:ascii="Segoe UI" w:eastAsia="Segoe UI" w:hAnsi="Segoe UI" w:cs="Segoe UI"/>
          <w:sz w:val="20"/>
          <w:szCs w:val="20"/>
        </w:rPr>
      </w:r>
      <w:r w:rsidRPr="00472D6A">
        <w:rPr>
          <w:rFonts w:ascii="Segoe UI" w:eastAsia="Segoe UI" w:hAnsi="Segoe UI" w:cs="Segoe UI"/>
          <w:sz w:val="20"/>
          <w:szCs w:val="20"/>
        </w:rPr>
        <w:fldChar w:fldCharType="separate"/>
      </w:r>
      <w:r w:rsidRPr="00472D6A">
        <w:rPr>
          <w:rFonts w:ascii="Segoe UI" w:eastAsia="Segoe UI" w:hAnsi="Segoe UI" w:cs="Segoe UI"/>
          <w:sz w:val="20"/>
          <w:szCs w:val="20"/>
        </w:rPr>
        <w:t> </w:t>
      </w:r>
      <w:r w:rsidRPr="00472D6A">
        <w:rPr>
          <w:rFonts w:ascii="Segoe UI" w:eastAsia="Segoe UI" w:hAnsi="Segoe UI" w:cs="Segoe UI"/>
          <w:sz w:val="20"/>
          <w:szCs w:val="20"/>
        </w:rPr>
        <w:t> </w:t>
      </w:r>
      <w:r w:rsidRPr="00472D6A">
        <w:rPr>
          <w:rFonts w:ascii="Segoe UI" w:eastAsia="Segoe UI" w:hAnsi="Segoe UI" w:cs="Segoe UI"/>
          <w:sz w:val="20"/>
          <w:szCs w:val="20"/>
        </w:rPr>
        <w:t> </w:t>
      </w:r>
      <w:r w:rsidRPr="00472D6A">
        <w:rPr>
          <w:rFonts w:ascii="Segoe UI" w:eastAsia="Segoe UI" w:hAnsi="Segoe UI" w:cs="Segoe UI"/>
          <w:sz w:val="20"/>
          <w:szCs w:val="20"/>
        </w:rPr>
        <w:t> </w:t>
      </w:r>
      <w:r w:rsidRPr="00472D6A">
        <w:rPr>
          <w:rFonts w:ascii="Segoe UI" w:eastAsia="Segoe UI" w:hAnsi="Segoe UI" w:cs="Segoe UI"/>
          <w:sz w:val="20"/>
          <w:szCs w:val="20"/>
        </w:rPr>
        <w:t> </w:t>
      </w:r>
      <w:r w:rsidRPr="00472D6A">
        <w:rPr>
          <w:rFonts w:ascii="Segoe UI" w:eastAsia="Segoe UI" w:hAnsi="Segoe UI" w:cs="Segoe UI"/>
          <w:sz w:val="20"/>
          <w:szCs w:val="20"/>
        </w:rPr>
        <w:fldChar w:fldCharType="end"/>
      </w:r>
      <w:r w:rsidRPr="00472D6A">
        <w:rPr>
          <w:rFonts w:ascii="Segoe UI" w:eastAsia="Segoe UI" w:hAnsi="Segoe UI" w:cs="Segoe UI"/>
          <w:sz w:val="20"/>
          <w:szCs w:val="20"/>
        </w:rPr>
        <w:t xml:space="preserve"> </w:t>
      </w:r>
    </w:p>
    <w:p w14:paraId="392DB22E" w14:textId="77777777" w:rsidR="00472D6A" w:rsidRPr="00472D6A" w:rsidRDefault="00472D6A" w:rsidP="00472D6A">
      <w:pPr>
        <w:rPr>
          <w:rFonts w:ascii="Segoe UI" w:eastAsia="Segoe UI" w:hAnsi="Segoe UI" w:cs="Segoe UI"/>
          <w:sz w:val="20"/>
          <w:szCs w:val="20"/>
        </w:rPr>
      </w:pPr>
    </w:p>
    <w:p w14:paraId="29196927" w14:textId="77777777" w:rsidR="00676D29" w:rsidRDefault="00472D6A" w:rsidP="00472D6A">
      <w:pPr>
        <w:rPr>
          <w:rFonts w:ascii="Segoe UI" w:eastAsia="Segoe UI" w:hAnsi="Segoe UI" w:cs="Segoe UI"/>
          <w:i/>
          <w:iCs/>
          <w:sz w:val="20"/>
          <w:szCs w:val="20"/>
          <w:lang w:val="en-GB"/>
        </w:rPr>
      </w:pPr>
      <w:r w:rsidRPr="00472D6A">
        <w:rPr>
          <w:rFonts w:ascii="Segoe UI" w:eastAsia="Segoe UI" w:hAnsi="Segoe UI" w:cs="Segoe UI"/>
          <w:i/>
          <w:iCs/>
          <w:sz w:val="20"/>
          <w:szCs w:val="20"/>
          <w:lang w:val="en-GB"/>
        </w:rPr>
        <w:t>The following documents shall be added.</w:t>
      </w:r>
    </w:p>
    <w:p w14:paraId="4EE3B9DC" w14:textId="77777777" w:rsidR="00472D6A" w:rsidRDefault="00472D6A" w:rsidP="00472D6A">
      <w:pPr>
        <w:rPr>
          <w:rFonts w:ascii="Segoe UI" w:eastAsia="Segoe UI" w:hAnsi="Segoe UI" w:cs="Segoe UI"/>
          <w:i/>
          <w:i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
        <w:gridCol w:w="4434"/>
        <w:gridCol w:w="1840"/>
        <w:gridCol w:w="1840"/>
      </w:tblGrid>
      <w:tr w:rsidR="00A509CE" w:rsidRPr="00472D6A" w14:paraId="4446AB5B" w14:textId="77777777" w:rsidTr="00242B1D">
        <w:trPr>
          <w:tblHeader/>
        </w:trPr>
        <w:tc>
          <w:tcPr>
            <w:tcW w:w="224" w:type="pct"/>
            <w:tcBorders>
              <w:bottom w:val="single" w:sz="4" w:space="0" w:color="auto"/>
            </w:tcBorders>
            <w:vAlign w:val="center"/>
          </w:tcPr>
          <w:p w14:paraId="115E0BB6" w14:textId="77777777" w:rsidR="00472D6A" w:rsidRPr="00472D6A" w:rsidRDefault="00472D6A" w:rsidP="00472D6A">
            <w:pPr>
              <w:spacing w:before="60" w:after="60"/>
              <w:rPr>
                <w:rFonts w:ascii="Segoe UI" w:eastAsia="Segoe UI" w:hAnsi="Segoe UI" w:cs="Segoe UI"/>
                <w:b/>
                <w:sz w:val="20"/>
                <w:szCs w:val="20"/>
                <w:lang w:val="en-GB"/>
              </w:rPr>
            </w:pPr>
          </w:p>
        </w:tc>
        <w:tc>
          <w:tcPr>
            <w:tcW w:w="2610" w:type="pct"/>
            <w:tcBorders>
              <w:bottom w:val="single" w:sz="4" w:space="0" w:color="auto"/>
            </w:tcBorders>
            <w:vAlign w:val="center"/>
          </w:tcPr>
          <w:p w14:paraId="5FF3EFF9" w14:textId="77777777" w:rsidR="00472D6A" w:rsidRPr="00472D6A" w:rsidRDefault="00472D6A" w:rsidP="00472D6A">
            <w:pPr>
              <w:spacing w:before="60" w:after="60"/>
              <w:jc w:val="center"/>
              <w:rPr>
                <w:rFonts w:ascii="Segoe UI" w:eastAsia="Segoe UI" w:hAnsi="Segoe UI" w:cs="Segoe UI"/>
                <w:b/>
                <w:sz w:val="18"/>
                <w:szCs w:val="18"/>
                <w:lang w:val="en-GB"/>
              </w:rPr>
            </w:pPr>
            <w:r w:rsidRPr="00A509CE">
              <w:rPr>
                <w:rFonts w:ascii="Segoe UI" w:eastAsia="Segoe UI" w:hAnsi="Segoe UI" w:cs="Segoe UI"/>
                <w:b/>
                <w:sz w:val="18"/>
                <w:szCs w:val="18"/>
                <w:lang w:val="en-GB"/>
              </w:rPr>
              <w:t>ITEM</w:t>
            </w:r>
            <w:r w:rsidRPr="00472D6A">
              <w:rPr>
                <w:rFonts w:ascii="Segoe UI" w:eastAsia="Segoe UI" w:hAnsi="Segoe UI" w:cs="Segoe UI"/>
                <w:b/>
                <w:sz w:val="18"/>
                <w:szCs w:val="18"/>
                <w:lang w:val="en-GB"/>
              </w:rPr>
              <w:t>/ISSUE</w:t>
            </w:r>
          </w:p>
        </w:tc>
        <w:tc>
          <w:tcPr>
            <w:tcW w:w="1083" w:type="pct"/>
            <w:tcBorders>
              <w:bottom w:val="single" w:sz="4" w:space="0" w:color="auto"/>
            </w:tcBorders>
            <w:vAlign w:val="center"/>
          </w:tcPr>
          <w:p w14:paraId="2C4A1FC4" w14:textId="77777777" w:rsidR="00472D6A" w:rsidRPr="00472D6A" w:rsidRDefault="00472D6A" w:rsidP="00472D6A">
            <w:pPr>
              <w:spacing w:before="60" w:after="60"/>
              <w:jc w:val="center"/>
              <w:rPr>
                <w:rFonts w:ascii="Segoe UI" w:eastAsia="Segoe UI" w:hAnsi="Segoe UI" w:cs="Segoe UI"/>
                <w:b/>
                <w:sz w:val="18"/>
                <w:szCs w:val="18"/>
                <w:lang w:val="en-GB"/>
              </w:rPr>
            </w:pPr>
            <w:r w:rsidRPr="00472D6A">
              <w:rPr>
                <w:rFonts w:ascii="Segoe UI" w:eastAsia="Segoe UI" w:hAnsi="Segoe UI" w:cs="Segoe UI"/>
                <w:b/>
                <w:sz w:val="18"/>
                <w:szCs w:val="18"/>
                <w:lang w:val="en-GB"/>
              </w:rPr>
              <w:t>CORRESPONDING ANNEX I SECTION</w:t>
            </w:r>
          </w:p>
        </w:tc>
        <w:tc>
          <w:tcPr>
            <w:tcW w:w="1083" w:type="pct"/>
            <w:tcBorders>
              <w:bottom w:val="single" w:sz="4" w:space="0" w:color="auto"/>
            </w:tcBorders>
            <w:vAlign w:val="center"/>
          </w:tcPr>
          <w:p w14:paraId="32B162CB" w14:textId="77777777" w:rsidR="00472D6A" w:rsidRPr="00472D6A" w:rsidRDefault="00472D6A" w:rsidP="00472D6A">
            <w:pPr>
              <w:spacing w:before="60" w:after="60"/>
              <w:jc w:val="center"/>
              <w:rPr>
                <w:rFonts w:ascii="Segoe UI" w:eastAsia="Segoe UI" w:hAnsi="Segoe UI" w:cs="Segoe UI"/>
                <w:sz w:val="18"/>
                <w:szCs w:val="18"/>
              </w:rPr>
            </w:pPr>
            <w:r w:rsidRPr="00472D6A">
              <w:rPr>
                <w:rFonts w:ascii="Segoe UI" w:eastAsia="Segoe UI" w:hAnsi="Segoe UI" w:cs="Segoe UI"/>
                <w:b/>
                <w:sz w:val="18"/>
                <w:szCs w:val="18"/>
                <w:lang w:val="en-GB"/>
              </w:rPr>
              <w:t>ATTACHMENT NUMBER</w:t>
            </w:r>
          </w:p>
          <w:p w14:paraId="5A27CF40" w14:textId="77777777" w:rsidR="00472D6A" w:rsidRPr="00472D6A" w:rsidRDefault="00472D6A" w:rsidP="00472D6A">
            <w:pPr>
              <w:spacing w:before="60" w:after="60"/>
              <w:jc w:val="center"/>
              <w:rPr>
                <w:rFonts w:ascii="Segoe UI" w:eastAsia="Segoe UI" w:hAnsi="Segoe UI" w:cs="Segoe UI"/>
                <w:b/>
                <w:sz w:val="18"/>
                <w:szCs w:val="18"/>
                <w:lang w:val="en-GB"/>
              </w:rPr>
            </w:pPr>
            <w:r w:rsidRPr="00472D6A">
              <w:rPr>
                <w:rFonts w:ascii="Segoe UI" w:eastAsia="Segoe UI" w:hAnsi="Segoe UI" w:cs="Segoe UI"/>
                <w:b/>
                <w:sz w:val="18"/>
                <w:szCs w:val="18"/>
                <w:lang w:val="en-GB"/>
              </w:rPr>
              <w:t>REFERENCE (SECTION/PAGE)</w:t>
            </w:r>
          </w:p>
        </w:tc>
      </w:tr>
      <w:tr w:rsidR="00472D6A" w:rsidRPr="00472D6A" w14:paraId="41477D54" w14:textId="77777777" w:rsidTr="00472D6A">
        <w:tc>
          <w:tcPr>
            <w:tcW w:w="5000" w:type="pct"/>
            <w:gridSpan w:val="4"/>
            <w:shd w:val="clear" w:color="auto" w:fill="D9D9D9"/>
            <w:vAlign w:val="center"/>
          </w:tcPr>
          <w:p w14:paraId="6628AB7B" w14:textId="77777777" w:rsidR="00472D6A" w:rsidRPr="00472D6A" w:rsidRDefault="00472D6A" w:rsidP="00472D6A">
            <w:pPr>
              <w:spacing w:before="60" w:after="60"/>
              <w:jc w:val="center"/>
              <w:rPr>
                <w:rFonts w:ascii="Segoe UI" w:eastAsia="Segoe UI" w:hAnsi="Segoe UI" w:cs="Segoe UI"/>
                <w:b/>
                <w:sz w:val="20"/>
                <w:szCs w:val="20"/>
                <w:lang w:val="en-GB"/>
              </w:rPr>
            </w:pPr>
            <w:r w:rsidRPr="00472D6A">
              <w:rPr>
                <w:rFonts w:ascii="Segoe UI" w:eastAsia="Segoe UI" w:hAnsi="Segoe UI" w:cs="Segoe UI"/>
                <w:b/>
                <w:sz w:val="20"/>
                <w:szCs w:val="20"/>
                <w:lang w:val="en-GB"/>
              </w:rPr>
              <w:t>ORGANISATIONAL AND GENERAL REQUIREMENTS</w:t>
            </w:r>
          </w:p>
        </w:tc>
      </w:tr>
      <w:tr w:rsidR="00472D6A" w:rsidRPr="00472D6A" w14:paraId="03572146" w14:textId="77777777" w:rsidTr="00472D6A">
        <w:tc>
          <w:tcPr>
            <w:tcW w:w="5000" w:type="pct"/>
            <w:gridSpan w:val="4"/>
            <w:shd w:val="clear" w:color="auto" w:fill="D9D9D9"/>
            <w:vAlign w:val="center"/>
          </w:tcPr>
          <w:p w14:paraId="6E9FCBB7" w14:textId="77777777"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Legal Status and Organisational Structure</w:t>
            </w:r>
          </w:p>
        </w:tc>
      </w:tr>
      <w:tr w:rsidR="00A509CE" w:rsidRPr="00472D6A" w14:paraId="499275F7" w14:textId="77777777" w:rsidTr="00242B1D">
        <w:tc>
          <w:tcPr>
            <w:tcW w:w="224" w:type="pct"/>
          </w:tcPr>
          <w:p w14:paraId="40A41C39" w14:textId="77777777"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14:paraId="72DB8D79"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Company statutes</w:t>
            </w:r>
          </w:p>
        </w:tc>
        <w:tc>
          <w:tcPr>
            <w:tcW w:w="1083" w:type="pct"/>
          </w:tcPr>
          <w:p w14:paraId="6BCF41D5"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14:paraId="091D715B"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14:paraId="7D5D01D1" w14:textId="77777777" w:rsidTr="00242B1D">
        <w:tc>
          <w:tcPr>
            <w:tcW w:w="224" w:type="pct"/>
          </w:tcPr>
          <w:p w14:paraId="12C470A1" w14:textId="77777777"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14:paraId="1521998C"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Extract of company registration or enrolment act (Company register)</w:t>
            </w:r>
          </w:p>
        </w:tc>
        <w:tc>
          <w:tcPr>
            <w:tcW w:w="1083" w:type="pct"/>
          </w:tcPr>
          <w:p w14:paraId="450C4728"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14:paraId="0312A553"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14:paraId="14A348AF" w14:textId="77777777" w:rsidTr="00242B1D">
        <w:tc>
          <w:tcPr>
            <w:tcW w:w="224" w:type="pct"/>
          </w:tcPr>
          <w:p w14:paraId="741BB69F" w14:textId="77777777"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14:paraId="6639E0BB"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activities of the organisation to which the conformity assessment body belongs (if any) and its relationship with the conformity assessment body</w:t>
            </w:r>
          </w:p>
        </w:tc>
        <w:tc>
          <w:tcPr>
            <w:tcW w:w="1083" w:type="pct"/>
          </w:tcPr>
          <w:p w14:paraId="556F4039"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14:paraId="27FF9FD4"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14:paraId="0C1C9044" w14:textId="77777777" w:rsidTr="00242B1D">
        <w:tc>
          <w:tcPr>
            <w:tcW w:w="224" w:type="pct"/>
          </w:tcPr>
          <w:p w14:paraId="57280BAF" w14:textId="77777777"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14:paraId="36551590"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entities the conformity assessment body owns (if any), either within the Member State or outside, and the relationship with those entities</w:t>
            </w:r>
          </w:p>
        </w:tc>
        <w:tc>
          <w:tcPr>
            <w:tcW w:w="1083" w:type="pct"/>
          </w:tcPr>
          <w:p w14:paraId="7928F8BF"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14:paraId="33DBA382"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14:paraId="6592BF80" w14:textId="77777777" w:rsidTr="00242B1D">
        <w:tc>
          <w:tcPr>
            <w:tcW w:w="224" w:type="pct"/>
          </w:tcPr>
          <w:p w14:paraId="3ED7329B" w14:textId="77777777"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14:paraId="60BD3D19"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Description of legal ownership and the legal or natural persons exercising control of the conformity assessment body</w:t>
            </w:r>
          </w:p>
        </w:tc>
        <w:tc>
          <w:tcPr>
            <w:tcW w:w="1083" w:type="pct"/>
          </w:tcPr>
          <w:p w14:paraId="56DDCB49"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14:paraId="15CC9C3E"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14:paraId="51A05927" w14:textId="77777777" w:rsidTr="00242B1D">
        <w:tc>
          <w:tcPr>
            <w:tcW w:w="224" w:type="pct"/>
          </w:tcPr>
          <w:p w14:paraId="49C98E8E" w14:textId="77777777"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14:paraId="546EBD7E"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Description of organisational structure and the operational management of the conformity assessment body</w:t>
            </w:r>
          </w:p>
        </w:tc>
        <w:tc>
          <w:tcPr>
            <w:tcW w:w="1083" w:type="pct"/>
          </w:tcPr>
          <w:p w14:paraId="376877CC"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14:paraId="3DC88B9A"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14:paraId="1FB9CDAD" w14:textId="77777777" w:rsidTr="00242B1D">
        <w:tc>
          <w:tcPr>
            <w:tcW w:w="224" w:type="pct"/>
          </w:tcPr>
          <w:p w14:paraId="0F890E94" w14:textId="77777777"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14:paraId="1800FC57"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Descriptions of functions, responsibilities and authorities of top-level management</w:t>
            </w:r>
          </w:p>
        </w:tc>
        <w:tc>
          <w:tcPr>
            <w:tcW w:w="1083" w:type="pct"/>
          </w:tcPr>
          <w:p w14:paraId="78DD4E66"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14:paraId="5D15931E"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14:paraId="0EE3DF94" w14:textId="77777777" w:rsidTr="00242B1D">
        <w:tc>
          <w:tcPr>
            <w:tcW w:w="224" w:type="pct"/>
          </w:tcPr>
          <w:p w14:paraId="36142F47" w14:textId="77777777"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Pr>
          <w:p w14:paraId="3F6690EF"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List of all staff who have an influence in the conformity assessment activities</w:t>
            </w:r>
          </w:p>
        </w:tc>
        <w:tc>
          <w:tcPr>
            <w:tcW w:w="1083" w:type="pct"/>
          </w:tcPr>
          <w:p w14:paraId="5CD2E801"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Pr>
          <w:p w14:paraId="221B5DA2"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14:paraId="1F5CE15F" w14:textId="77777777" w:rsidTr="00242B1D">
        <w:tc>
          <w:tcPr>
            <w:tcW w:w="224" w:type="pct"/>
            <w:tcBorders>
              <w:bottom w:val="single" w:sz="4" w:space="0" w:color="auto"/>
            </w:tcBorders>
          </w:tcPr>
          <w:p w14:paraId="5704EE6E" w14:textId="77777777"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Borders>
              <w:bottom w:val="single" w:sz="4" w:space="0" w:color="auto"/>
            </w:tcBorders>
          </w:tcPr>
          <w:p w14:paraId="733BDE9B"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other services provided by the conformity assessment body (if any) (e.g. consultancy relevant to devices, training</w:t>
            </w:r>
            <w:r>
              <w:rPr>
                <w:rFonts w:ascii="Segoe UI" w:eastAsia="Segoe UI" w:hAnsi="Segoe UI" w:cs="Segoe UI"/>
                <w:sz w:val="20"/>
                <w:szCs w:val="20"/>
                <w:lang w:val="en-GB"/>
              </w:rPr>
              <w:t>,</w:t>
            </w:r>
            <w:r w:rsidRPr="00472D6A">
              <w:rPr>
                <w:rFonts w:ascii="Segoe UI" w:eastAsia="Segoe UI" w:hAnsi="Segoe UI" w:cs="Segoe UI"/>
                <w:sz w:val="20"/>
                <w:szCs w:val="20"/>
                <w:lang w:val="en-GB"/>
              </w:rPr>
              <w:t xml:space="preserve"> etc.)</w:t>
            </w:r>
          </w:p>
        </w:tc>
        <w:tc>
          <w:tcPr>
            <w:tcW w:w="1083" w:type="pct"/>
            <w:tcBorders>
              <w:bottom w:val="single" w:sz="4" w:space="0" w:color="auto"/>
            </w:tcBorders>
          </w:tcPr>
          <w:p w14:paraId="5AD7C8AF"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Borders>
              <w:bottom w:val="single" w:sz="4" w:space="0" w:color="auto"/>
            </w:tcBorders>
          </w:tcPr>
          <w:p w14:paraId="233ABC77"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A509CE" w:rsidRPr="00472D6A" w14:paraId="6609F7C2" w14:textId="77777777" w:rsidTr="00242B1D">
        <w:tc>
          <w:tcPr>
            <w:tcW w:w="224" w:type="pct"/>
            <w:tcBorders>
              <w:bottom w:val="single" w:sz="4" w:space="0" w:color="auto"/>
            </w:tcBorders>
          </w:tcPr>
          <w:p w14:paraId="493EBF92" w14:textId="77777777" w:rsidR="00472D6A" w:rsidRPr="00472D6A" w:rsidRDefault="00472D6A" w:rsidP="00242B1D">
            <w:pPr>
              <w:numPr>
                <w:ilvl w:val="0"/>
                <w:numId w:val="47"/>
              </w:numPr>
              <w:tabs>
                <w:tab w:val="num" w:pos="360"/>
              </w:tabs>
              <w:spacing w:before="60" w:after="60"/>
              <w:ind w:left="-13" w:firstLine="0"/>
              <w:contextualSpacing/>
              <w:rPr>
                <w:rFonts w:ascii="Segoe UI" w:eastAsia="Segoe UI" w:hAnsi="Segoe UI" w:cs="Segoe UI"/>
                <w:sz w:val="20"/>
                <w:szCs w:val="20"/>
                <w:lang w:val="en-GB"/>
              </w:rPr>
            </w:pPr>
          </w:p>
        </w:tc>
        <w:tc>
          <w:tcPr>
            <w:tcW w:w="2610" w:type="pct"/>
            <w:tcBorders>
              <w:bottom w:val="single" w:sz="4" w:space="0" w:color="auto"/>
            </w:tcBorders>
          </w:tcPr>
          <w:p w14:paraId="07481783"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accreditation(s) relevant to this application</w:t>
            </w:r>
          </w:p>
        </w:tc>
        <w:tc>
          <w:tcPr>
            <w:tcW w:w="1083" w:type="pct"/>
            <w:tcBorders>
              <w:bottom w:val="single" w:sz="4" w:space="0" w:color="auto"/>
            </w:tcBorders>
          </w:tcPr>
          <w:p w14:paraId="73BABD66"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c>
          <w:tcPr>
            <w:tcW w:w="1083" w:type="pct"/>
            <w:tcBorders>
              <w:bottom w:val="single" w:sz="4" w:space="0" w:color="auto"/>
            </w:tcBorders>
          </w:tcPr>
          <w:p w14:paraId="5E00F6D3"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bCs/>
                <w:sz w:val="20"/>
                <w:szCs w:val="20"/>
                <w:lang w:val="en-GB"/>
              </w:rPr>
              <w:fldChar w:fldCharType="begin">
                <w:ffData>
                  <w:name w:val="Text1"/>
                  <w:enabled/>
                  <w:calcOnExit w:val="0"/>
                  <w:textInput/>
                </w:ffData>
              </w:fldChar>
            </w:r>
            <w:r w:rsidRPr="00472D6A">
              <w:rPr>
                <w:rFonts w:ascii="Segoe UI" w:eastAsia="Segoe UI" w:hAnsi="Segoe UI" w:cs="Segoe UI"/>
                <w:bCs/>
                <w:sz w:val="20"/>
                <w:szCs w:val="20"/>
                <w:lang w:val="en-GB"/>
              </w:rPr>
              <w:instrText xml:space="preserve"> FORMTEXT </w:instrText>
            </w:r>
            <w:r w:rsidRPr="00472D6A">
              <w:rPr>
                <w:rFonts w:ascii="Segoe UI" w:eastAsia="Segoe UI" w:hAnsi="Segoe UI" w:cs="Segoe UI"/>
                <w:bCs/>
                <w:sz w:val="20"/>
                <w:szCs w:val="20"/>
                <w:lang w:val="en-GB"/>
              </w:rPr>
            </w:r>
            <w:r w:rsidRPr="00472D6A">
              <w:rPr>
                <w:rFonts w:ascii="Segoe UI" w:eastAsia="Segoe UI" w:hAnsi="Segoe UI" w:cs="Segoe UI"/>
                <w:bCs/>
                <w:sz w:val="20"/>
                <w:szCs w:val="20"/>
                <w:lang w:val="en-GB"/>
              </w:rPr>
              <w:fldChar w:fldCharType="separate"/>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bCs/>
                <w:sz w:val="20"/>
                <w:szCs w:val="20"/>
                <w:lang w:val="en-GB"/>
              </w:rPr>
              <w:t> </w:t>
            </w:r>
            <w:r w:rsidRPr="00472D6A">
              <w:rPr>
                <w:rFonts w:ascii="Segoe UI" w:eastAsia="Segoe UI" w:hAnsi="Segoe UI" w:cs="Segoe UI"/>
                <w:sz w:val="20"/>
                <w:szCs w:val="20"/>
              </w:rPr>
              <w:fldChar w:fldCharType="end"/>
            </w:r>
          </w:p>
        </w:tc>
      </w:tr>
      <w:tr w:rsidR="00472D6A" w:rsidRPr="00472D6A" w14:paraId="770AA341" w14:textId="77777777" w:rsidTr="00472D6A">
        <w:tc>
          <w:tcPr>
            <w:tcW w:w="5000" w:type="pct"/>
            <w:gridSpan w:val="4"/>
            <w:tcBorders>
              <w:bottom w:val="single" w:sz="4" w:space="0" w:color="auto"/>
            </w:tcBorders>
            <w:shd w:val="clear" w:color="auto" w:fill="D9D9D9"/>
            <w:vAlign w:val="center"/>
          </w:tcPr>
          <w:p w14:paraId="2772B807" w14:textId="77777777"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Independence and Impartiality</w:t>
            </w:r>
          </w:p>
        </w:tc>
      </w:tr>
      <w:tr w:rsidR="00A509CE" w:rsidRPr="00472D6A" w14:paraId="4C65FB7D" w14:textId="77777777" w:rsidTr="00242B1D">
        <w:tc>
          <w:tcPr>
            <w:tcW w:w="224" w:type="pct"/>
          </w:tcPr>
          <w:p w14:paraId="6E25F616"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415EA566"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structures, policies and procedures to safeguard and promote the principles of impartiality throughout the organisation, personnel and assessment activities, including ethical rules or codes of conduct</w:t>
            </w:r>
          </w:p>
        </w:tc>
        <w:tc>
          <w:tcPr>
            <w:tcW w:w="1083" w:type="pct"/>
          </w:tcPr>
          <w:p w14:paraId="66FC1A30"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c>
          <w:tcPr>
            <w:tcW w:w="1083" w:type="pct"/>
          </w:tcPr>
          <w:p w14:paraId="70857EFF"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r>
      <w:tr w:rsidR="00A509CE" w:rsidRPr="00472D6A" w14:paraId="5E070F19" w14:textId="77777777" w:rsidTr="00242B1D">
        <w:tc>
          <w:tcPr>
            <w:tcW w:w="224" w:type="pct"/>
          </w:tcPr>
          <w:p w14:paraId="7F6DD82D"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340B3A86"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 xml:space="preserve">Description of how the conformity assessment body ensures that the activities of subsidiaries, subcontractors and external experts do not </w:t>
            </w:r>
            <w:r w:rsidRPr="00472D6A">
              <w:rPr>
                <w:rFonts w:ascii="Segoe UI" w:eastAsia="Segoe UI" w:hAnsi="Segoe UI" w:cs="Segoe UI"/>
                <w:sz w:val="20"/>
                <w:szCs w:val="20"/>
                <w:lang w:val="en-GB"/>
              </w:rPr>
              <w:lastRenderedPageBreak/>
              <w:t>affect its independence, impartiality or objectivity</w:t>
            </w:r>
          </w:p>
        </w:tc>
        <w:tc>
          <w:tcPr>
            <w:tcW w:w="1083" w:type="pct"/>
          </w:tcPr>
          <w:p w14:paraId="2DD0EA0B"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lastRenderedPageBreak/>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c>
          <w:tcPr>
            <w:tcW w:w="1083" w:type="pct"/>
          </w:tcPr>
          <w:p w14:paraId="42AF66C9"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r>
      <w:tr w:rsidR="00A509CE" w:rsidRPr="00472D6A" w14:paraId="345F9E63" w14:textId="77777777" w:rsidTr="00242B1D">
        <w:tc>
          <w:tcPr>
            <w:tcW w:w="224" w:type="pct"/>
          </w:tcPr>
          <w:p w14:paraId="4FDB295E"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25CEDB95"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impartiality of the top-level management and personnel involved in conformity assessment activities, including their remuneration and bonuses</w:t>
            </w:r>
          </w:p>
        </w:tc>
        <w:tc>
          <w:tcPr>
            <w:tcW w:w="1083" w:type="pct"/>
          </w:tcPr>
          <w:p w14:paraId="0BCAB434"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c>
          <w:tcPr>
            <w:tcW w:w="1083" w:type="pct"/>
          </w:tcPr>
          <w:p w14:paraId="7A6FF6E5"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r>
      <w:tr w:rsidR="00A509CE" w:rsidRPr="00472D6A" w14:paraId="47B82DBF" w14:textId="77777777" w:rsidTr="00242B1D">
        <w:tc>
          <w:tcPr>
            <w:tcW w:w="224" w:type="pct"/>
          </w:tcPr>
          <w:p w14:paraId="534C04B8"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265DEEFF"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conflict of interest and resolution of potential conflict procedure/form</w:t>
            </w:r>
          </w:p>
        </w:tc>
        <w:tc>
          <w:tcPr>
            <w:tcW w:w="1083" w:type="pct"/>
          </w:tcPr>
          <w:p w14:paraId="7CA6728B"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c>
          <w:tcPr>
            <w:tcW w:w="1083" w:type="pct"/>
          </w:tcPr>
          <w:p w14:paraId="18852A65"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r>
      <w:tr w:rsidR="00A509CE" w:rsidRPr="00472D6A" w14:paraId="2E1877A2" w14:textId="77777777" w:rsidTr="00242B1D">
        <w:tc>
          <w:tcPr>
            <w:tcW w:w="224" w:type="pct"/>
          </w:tcPr>
          <w:p w14:paraId="7FBFD60B"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7D836625"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Description of independence of the conformity assessment body from the designating authority and from the competent authority, in particular when this body is a public entity/institution.</w:t>
            </w:r>
          </w:p>
        </w:tc>
        <w:tc>
          <w:tcPr>
            <w:tcW w:w="1083" w:type="pct"/>
          </w:tcPr>
          <w:p w14:paraId="34F286EA"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c>
          <w:tcPr>
            <w:tcW w:w="1083" w:type="pct"/>
          </w:tcPr>
          <w:p w14:paraId="572E8105"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r>
      <w:tr w:rsidR="00472D6A" w:rsidRPr="00472D6A" w14:paraId="7F8F1F5B" w14:textId="77777777" w:rsidTr="00472D6A">
        <w:tc>
          <w:tcPr>
            <w:tcW w:w="5000" w:type="pct"/>
            <w:gridSpan w:val="4"/>
            <w:shd w:val="clear" w:color="auto" w:fill="D9D9D9"/>
            <w:vAlign w:val="center"/>
          </w:tcPr>
          <w:p w14:paraId="7BB23B05" w14:textId="77777777"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Confidentiality</w:t>
            </w:r>
          </w:p>
        </w:tc>
      </w:tr>
      <w:tr w:rsidR="00A509CE" w:rsidRPr="00472D6A" w14:paraId="4AE98821" w14:textId="77777777" w:rsidTr="00242B1D">
        <w:tc>
          <w:tcPr>
            <w:tcW w:w="224" w:type="pct"/>
            <w:tcBorders>
              <w:bottom w:val="single" w:sz="4" w:space="0" w:color="auto"/>
            </w:tcBorders>
          </w:tcPr>
          <w:p w14:paraId="30B2DFAB"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14:paraId="593B7577"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professional secrecy procedure including protection of proprietary data</w:t>
            </w:r>
          </w:p>
        </w:tc>
        <w:tc>
          <w:tcPr>
            <w:tcW w:w="1083" w:type="pct"/>
            <w:tcBorders>
              <w:bottom w:val="single" w:sz="4" w:space="0" w:color="auto"/>
            </w:tcBorders>
          </w:tcPr>
          <w:p w14:paraId="591647F8"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c>
          <w:tcPr>
            <w:tcW w:w="1083" w:type="pct"/>
            <w:tcBorders>
              <w:bottom w:val="single" w:sz="4" w:space="0" w:color="auto"/>
            </w:tcBorders>
          </w:tcPr>
          <w:p w14:paraId="46D3EAF5"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rPr>
              <w:fldChar w:fldCharType="end"/>
            </w:r>
          </w:p>
        </w:tc>
      </w:tr>
      <w:tr w:rsidR="00472D6A" w:rsidRPr="00472D6A" w14:paraId="46752A1A" w14:textId="77777777" w:rsidTr="00472D6A">
        <w:tc>
          <w:tcPr>
            <w:tcW w:w="5000" w:type="pct"/>
            <w:gridSpan w:val="4"/>
            <w:shd w:val="clear" w:color="auto" w:fill="D9D9D9"/>
            <w:vAlign w:val="center"/>
          </w:tcPr>
          <w:p w14:paraId="7C182CA1" w14:textId="77777777"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Liability</w:t>
            </w:r>
          </w:p>
        </w:tc>
      </w:tr>
      <w:tr w:rsidR="00A509CE" w:rsidRPr="00472D6A" w14:paraId="36E9F7DC" w14:textId="77777777" w:rsidTr="00242B1D">
        <w:tc>
          <w:tcPr>
            <w:tcW w:w="224" w:type="pct"/>
            <w:tcBorders>
              <w:bottom w:val="single" w:sz="4" w:space="0" w:color="auto"/>
            </w:tcBorders>
          </w:tcPr>
          <w:p w14:paraId="17DD0CFA"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14:paraId="16478B05"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of the liability insurance, proof that the liability insurance covers cases where the notified body may be obliged to withdraw or suspend certificates</w:t>
            </w:r>
          </w:p>
        </w:tc>
        <w:tc>
          <w:tcPr>
            <w:tcW w:w="1083" w:type="pct"/>
            <w:tcBorders>
              <w:bottom w:val="single" w:sz="4" w:space="0" w:color="auto"/>
            </w:tcBorders>
          </w:tcPr>
          <w:p w14:paraId="51ACFB22"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14:paraId="742B29A8"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14:paraId="69087057" w14:textId="77777777" w:rsidTr="00472D6A">
        <w:tc>
          <w:tcPr>
            <w:tcW w:w="5000" w:type="pct"/>
            <w:gridSpan w:val="4"/>
            <w:shd w:val="clear" w:color="auto" w:fill="D9D9D9"/>
            <w:vAlign w:val="center"/>
          </w:tcPr>
          <w:p w14:paraId="48D68711" w14:textId="77777777"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Financial Resources</w:t>
            </w:r>
          </w:p>
        </w:tc>
      </w:tr>
      <w:tr w:rsidR="00A509CE" w:rsidRPr="00472D6A" w14:paraId="164B2B8D" w14:textId="77777777" w:rsidTr="00242B1D">
        <w:tc>
          <w:tcPr>
            <w:tcW w:w="224" w:type="pct"/>
            <w:tcBorders>
              <w:bottom w:val="single" w:sz="4" w:space="0" w:color="auto"/>
            </w:tcBorders>
          </w:tcPr>
          <w:p w14:paraId="03CA994B"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14:paraId="0E678400"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 xml:space="preserve">Documentation of the financial resources required to conduct the conformity assessment activities, related operations, including the ongoing commitments for certificates issued to demonstrate the continuing viability of the notified body and consistency with </w:t>
            </w:r>
            <w:r>
              <w:rPr>
                <w:rFonts w:ascii="Segoe UI" w:eastAsia="Segoe UI" w:hAnsi="Segoe UI" w:cs="Segoe UI"/>
                <w:sz w:val="20"/>
                <w:szCs w:val="20"/>
                <w:lang w:val="en-GB"/>
              </w:rPr>
              <w:t>the range of products certified</w:t>
            </w:r>
          </w:p>
        </w:tc>
        <w:tc>
          <w:tcPr>
            <w:tcW w:w="1083" w:type="pct"/>
            <w:tcBorders>
              <w:bottom w:val="single" w:sz="4" w:space="0" w:color="auto"/>
            </w:tcBorders>
          </w:tcPr>
          <w:p w14:paraId="343FBEDB"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14:paraId="0C899CA5"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14:paraId="14F49A6E" w14:textId="77777777" w:rsidTr="00472D6A">
        <w:tc>
          <w:tcPr>
            <w:tcW w:w="5000" w:type="pct"/>
            <w:gridSpan w:val="4"/>
            <w:shd w:val="clear" w:color="auto" w:fill="D9D9D9"/>
          </w:tcPr>
          <w:p w14:paraId="5CD2903F" w14:textId="77777777"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 xml:space="preserve">Quality System </w:t>
            </w:r>
          </w:p>
        </w:tc>
      </w:tr>
      <w:tr w:rsidR="00A509CE" w:rsidRPr="00472D6A" w14:paraId="2842BF93" w14:textId="77777777" w:rsidTr="00242B1D">
        <w:tc>
          <w:tcPr>
            <w:tcW w:w="224" w:type="pct"/>
          </w:tcPr>
          <w:p w14:paraId="06D523C3"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39C9B35A"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Quality Manual and a list of related documentation on the implementation, maintenance and operation of a quality management system, including policies for assignment of personnel to activities and their responsibilities</w:t>
            </w:r>
          </w:p>
        </w:tc>
        <w:tc>
          <w:tcPr>
            <w:tcW w:w="1083" w:type="pct"/>
          </w:tcPr>
          <w:p w14:paraId="09F2506D"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14:paraId="30041913"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5B77EB40" w14:textId="77777777" w:rsidTr="00242B1D">
        <w:tc>
          <w:tcPr>
            <w:tcW w:w="224" w:type="pct"/>
          </w:tcPr>
          <w:p w14:paraId="23BC43CB"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088190FA"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procedure(s) for control of documents</w:t>
            </w:r>
          </w:p>
        </w:tc>
        <w:tc>
          <w:tcPr>
            <w:tcW w:w="1083" w:type="pct"/>
          </w:tcPr>
          <w:p w14:paraId="6DA36C35"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14:paraId="317B1F99"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0E6031EA" w14:textId="77777777" w:rsidTr="00242B1D">
        <w:tc>
          <w:tcPr>
            <w:tcW w:w="224" w:type="pct"/>
          </w:tcPr>
          <w:p w14:paraId="2288D8B5"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76EE6527"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procedure(s) for control of records</w:t>
            </w:r>
          </w:p>
        </w:tc>
        <w:tc>
          <w:tcPr>
            <w:tcW w:w="1083" w:type="pct"/>
          </w:tcPr>
          <w:p w14:paraId="32AB7B5C"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14:paraId="77A84B5D"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10B80131" w14:textId="77777777" w:rsidTr="00242B1D">
        <w:tc>
          <w:tcPr>
            <w:tcW w:w="224" w:type="pct"/>
          </w:tcPr>
          <w:p w14:paraId="1B678CB1"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6E8D1BFE"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procedure(s) for management review</w:t>
            </w:r>
          </w:p>
        </w:tc>
        <w:tc>
          <w:tcPr>
            <w:tcW w:w="1083" w:type="pct"/>
          </w:tcPr>
          <w:p w14:paraId="3677DA3B"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14:paraId="2EFBE61F"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681473E1" w14:textId="77777777" w:rsidTr="00242B1D">
        <w:tc>
          <w:tcPr>
            <w:tcW w:w="224" w:type="pct"/>
          </w:tcPr>
          <w:p w14:paraId="7E1264AD"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22AD43AD"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procedure(s) for internal audits</w:t>
            </w:r>
          </w:p>
        </w:tc>
        <w:tc>
          <w:tcPr>
            <w:tcW w:w="1083" w:type="pct"/>
          </w:tcPr>
          <w:p w14:paraId="6C09FD04"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14:paraId="563C72FF"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064E5A14" w14:textId="77777777" w:rsidTr="00242B1D">
        <w:tc>
          <w:tcPr>
            <w:tcW w:w="224" w:type="pct"/>
          </w:tcPr>
          <w:p w14:paraId="73AE775F"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0726624A"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procedure(s) for corrective and preventive actions</w:t>
            </w:r>
          </w:p>
        </w:tc>
        <w:tc>
          <w:tcPr>
            <w:tcW w:w="1083" w:type="pct"/>
          </w:tcPr>
          <w:p w14:paraId="66955E36"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14:paraId="0B4C39B4"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3D246955" w14:textId="77777777" w:rsidTr="00242B1D">
        <w:tc>
          <w:tcPr>
            <w:tcW w:w="224" w:type="pct"/>
            <w:tcBorders>
              <w:bottom w:val="single" w:sz="4" w:space="0" w:color="auto"/>
            </w:tcBorders>
          </w:tcPr>
          <w:p w14:paraId="06E260C6"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14:paraId="35A7458D"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procedure(s) for complaints and appeals</w:t>
            </w:r>
          </w:p>
        </w:tc>
        <w:tc>
          <w:tcPr>
            <w:tcW w:w="1083" w:type="pct"/>
            <w:tcBorders>
              <w:bottom w:val="single" w:sz="4" w:space="0" w:color="auto"/>
            </w:tcBorders>
          </w:tcPr>
          <w:p w14:paraId="6D23FFD9"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14:paraId="191B0891"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14:paraId="7B79E080" w14:textId="77777777" w:rsidTr="00472D6A">
        <w:tc>
          <w:tcPr>
            <w:tcW w:w="5000" w:type="pct"/>
            <w:gridSpan w:val="4"/>
            <w:tcBorders>
              <w:bottom w:val="single" w:sz="4" w:space="0" w:color="auto"/>
            </w:tcBorders>
            <w:shd w:val="clear" w:color="auto" w:fill="D9D9D9"/>
          </w:tcPr>
          <w:p w14:paraId="38E9C6BC" w14:textId="77777777"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br w:type="page"/>
              <w:t>Resource Requirements</w:t>
            </w:r>
          </w:p>
        </w:tc>
      </w:tr>
      <w:tr w:rsidR="00472D6A" w:rsidRPr="00472D6A" w14:paraId="4ADFB400" w14:textId="77777777" w:rsidTr="00472D6A">
        <w:tc>
          <w:tcPr>
            <w:tcW w:w="5000" w:type="pct"/>
            <w:gridSpan w:val="4"/>
            <w:shd w:val="clear" w:color="auto" w:fill="D9D9D9"/>
          </w:tcPr>
          <w:p w14:paraId="0DA69646" w14:textId="77777777"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General</w:t>
            </w:r>
          </w:p>
        </w:tc>
      </w:tr>
      <w:tr w:rsidR="00A509CE" w:rsidRPr="00472D6A" w14:paraId="7B2F7FDE" w14:textId="77777777" w:rsidTr="00242B1D">
        <w:tc>
          <w:tcPr>
            <w:tcW w:w="224" w:type="pct"/>
          </w:tcPr>
          <w:p w14:paraId="0309432A"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15624999"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Description of own laboratories and testing facilities</w:t>
            </w:r>
          </w:p>
        </w:tc>
        <w:tc>
          <w:tcPr>
            <w:tcW w:w="1083" w:type="pct"/>
          </w:tcPr>
          <w:p w14:paraId="76AE33EB"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14:paraId="140ABE34"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32137A0C" w14:textId="77777777" w:rsidTr="00242B1D">
        <w:tc>
          <w:tcPr>
            <w:tcW w:w="224" w:type="pct"/>
          </w:tcPr>
          <w:p w14:paraId="68496394"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627E0F63"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Employment contracts and other agreements with internal personnel, in particular in relation to impartiality, independence, conflict of interest (attach a standard contract template)</w:t>
            </w:r>
          </w:p>
        </w:tc>
        <w:tc>
          <w:tcPr>
            <w:tcW w:w="1083" w:type="pct"/>
          </w:tcPr>
          <w:p w14:paraId="19213504"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14:paraId="29FB8B15"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4846BE9E" w14:textId="77777777" w:rsidTr="00242B1D">
        <w:tc>
          <w:tcPr>
            <w:tcW w:w="224" w:type="pct"/>
            <w:tcBorders>
              <w:bottom w:val="single" w:sz="4" w:space="0" w:color="auto"/>
            </w:tcBorders>
          </w:tcPr>
          <w:p w14:paraId="303DFAE6"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14:paraId="54CF098B"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 xml:space="preserve">Contracts </w:t>
            </w:r>
            <w:r w:rsidR="00A509CE">
              <w:rPr>
                <w:rFonts w:ascii="Segoe UI" w:eastAsia="Segoe UI" w:hAnsi="Segoe UI" w:cs="Segoe UI"/>
                <w:sz w:val="20"/>
                <w:szCs w:val="20"/>
                <w:lang w:val="en-GB"/>
              </w:rPr>
              <w:t>and</w:t>
            </w:r>
            <w:r w:rsidRPr="00472D6A">
              <w:rPr>
                <w:rFonts w:ascii="Segoe UI" w:eastAsia="Segoe UI" w:hAnsi="Segoe UI" w:cs="Segoe UI"/>
                <w:sz w:val="20"/>
                <w:szCs w:val="20"/>
                <w:lang w:val="en-GB"/>
              </w:rPr>
              <w:t xml:space="preserve"> other agreements with subcontractors and external experts, in particular in relation to impartiality, independence, conflict of interest (attach a standard contract template)</w:t>
            </w:r>
          </w:p>
        </w:tc>
        <w:tc>
          <w:tcPr>
            <w:tcW w:w="1083" w:type="pct"/>
            <w:tcBorders>
              <w:bottom w:val="single" w:sz="4" w:space="0" w:color="auto"/>
            </w:tcBorders>
          </w:tcPr>
          <w:p w14:paraId="25ADF7FC"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14:paraId="1E0F33E6"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14:paraId="20F3BACA" w14:textId="77777777" w:rsidTr="00472D6A">
        <w:tc>
          <w:tcPr>
            <w:tcW w:w="5000" w:type="pct"/>
            <w:gridSpan w:val="4"/>
            <w:shd w:val="clear" w:color="auto" w:fill="D9D9D9"/>
          </w:tcPr>
          <w:p w14:paraId="5D0B98DA" w14:textId="77777777"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Qualification and authorisation of personnel</w:t>
            </w:r>
          </w:p>
        </w:tc>
      </w:tr>
      <w:tr w:rsidR="00A509CE" w:rsidRPr="00472D6A" w14:paraId="26FC7AE3" w14:textId="77777777" w:rsidTr="00242B1D">
        <w:tc>
          <w:tcPr>
            <w:tcW w:w="224" w:type="pct"/>
          </w:tcPr>
          <w:p w14:paraId="415197D2"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723A3538"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List of all permanent and temporary personnel (technical, administrative etc.) including information on professional qualification, past experience and the types of contracts held</w:t>
            </w:r>
          </w:p>
        </w:tc>
        <w:tc>
          <w:tcPr>
            <w:tcW w:w="1083" w:type="pct"/>
          </w:tcPr>
          <w:p w14:paraId="3E188EB2"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14:paraId="4F270520"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478B5086" w14:textId="77777777" w:rsidTr="00242B1D">
        <w:tc>
          <w:tcPr>
            <w:tcW w:w="224" w:type="pct"/>
          </w:tcPr>
          <w:p w14:paraId="3F031D46"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7586D2DB"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List of all external personnel (e.g. external experts, external auditors) including information on professional qualification, past experience and the types of contracts held</w:t>
            </w:r>
          </w:p>
        </w:tc>
        <w:tc>
          <w:tcPr>
            <w:tcW w:w="1083" w:type="pct"/>
          </w:tcPr>
          <w:p w14:paraId="5053FFE3"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14:paraId="418C89B2"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6A351A29" w14:textId="77777777" w:rsidTr="00242B1D">
        <w:tc>
          <w:tcPr>
            <w:tcW w:w="224" w:type="pct"/>
          </w:tcPr>
          <w:p w14:paraId="469CFCDF"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0F9DC8D6"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Qualification matrix linking the body's staff and its external experts to the functions to be accomplished by them and to the fields of competence for which the body has been notified or wishes to be notified</w:t>
            </w:r>
          </w:p>
        </w:tc>
        <w:tc>
          <w:tcPr>
            <w:tcW w:w="1083" w:type="pct"/>
          </w:tcPr>
          <w:p w14:paraId="332E7AB5"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14:paraId="192637BD"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3B790129" w14:textId="77777777" w:rsidTr="00242B1D">
        <w:tc>
          <w:tcPr>
            <w:tcW w:w="224" w:type="pct"/>
          </w:tcPr>
          <w:p w14:paraId="12398232"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43446FD6"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Qualification criteria for the different functions (see point 31)</w:t>
            </w:r>
          </w:p>
        </w:tc>
        <w:tc>
          <w:tcPr>
            <w:tcW w:w="1083" w:type="pct"/>
          </w:tcPr>
          <w:p w14:paraId="33833D02"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14:paraId="4CC84E84"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133B1B3F" w14:textId="77777777" w:rsidTr="00242B1D">
        <w:tc>
          <w:tcPr>
            <w:tcW w:w="224" w:type="pct"/>
            <w:tcBorders>
              <w:bottom w:val="single" w:sz="4" w:space="0" w:color="auto"/>
            </w:tcBorders>
          </w:tcPr>
          <w:p w14:paraId="2C2E4841"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14:paraId="0696AE99"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 xml:space="preserve">Documentation on the procedure(s) for selection and assignment of internal or external personnel involved in the conformity assessment activities, including conditions for </w:t>
            </w:r>
            <w:r w:rsidRPr="00472D6A">
              <w:rPr>
                <w:rFonts w:ascii="Segoe UI" w:eastAsia="Segoe UI" w:hAnsi="Segoe UI" w:cs="Segoe UI"/>
                <w:sz w:val="20"/>
                <w:szCs w:val="20"/>
                <w:lang w:val="en-GB"/>
              </w:rPr>
              <w:lastRenderedPageBreak/>
              <w:t>the attribution of tasks to external personnel and the supervision of their expertise</w:t>
            </w:r>
          </w:p>
        </w:tc>
        <w:tc>
          <w:tcPr>
            <w:tcW w:w="1083" w:type="pct"/>
            <w:tcBorders>
              <w:bottom w:val="single" w:sz="4" w:space="0" w:color="auto"/>
            </w:tcBorders>
          </w:tcPr>
          <w:p w14:paraId="5DB4D3E9"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lastRenderedPageBreak/>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14:paraId="7D32718D"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5FCE37DA" w14:textId="77777777" w:rsidTr="00242B1D">
        <w:tc>
          <w:tcPr>
            <w:tcW w:w="224" w:type="pct"/>
            <w:tcBorders>
              <w:bottom w:val="single" w:sz="4" w:space="0" w:color="auto"/>
            </w:tcBorders>
          </w:tcPr>
          <w:p w14:paraId="5D90FE73"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14:paraId="1E7E7552"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demonstrating that the management of the conformity assessment body has appropriate knowledge to set up and operate a system for:</w:t>
            </w:r>
          </w:p>
          <w:p w14:paraId="746781B5" w14:textId="77777777" w:rsidR="00472D6A" w:rsidRPr="00472D6A" w:rsidRDefault="00472D6A" w:rsidP="00242B1D">
            <w:pPr>
              <w:numPr>
                <w:ilvl w:val="0"/>
                <w:numId w:val="48"/>
              </w:numPr>
              <w:spacing w:before="60" w:after="60"/>
              <w:rPr>
                <w:rFonts w:ascii="Segoe UI" w:eastAsia="Segoe UI" w:hAnsi="Segoe UI" w:cs="Segoe UI"/>
                <w:sz w:val="20"/>
                <w:szCs w:val="20"/>
              </w:rPr>
            </w:pPr>
            <w:r w:rsidRPr="00472D6A">
              <w:rPr>
                <w:rFonts w:ascii="Segoe UI" w:eastAsia="Segoe UI" w:hAnsi="Segoe UI" w:cs="Segoe UI"/>
                <w:sz w:val="20"/>
                <w:szCs w:val="20"/>
              </w:rPr>
              <w:t>the selection of the personnel deployed du</w:t>
            </w:r>
            <w:r w:rsidR="00A509CE">
              <w:rPr>
                <w:rFonts w:ascii="Segoe UI" w:eastAsia="Segoe UI" w:hAnsi="Segoe UI" w:cs="Segoe UI"/>
                <w:sz w:val="20"/>
                <w:szCs w:val="20"/>
              </w:rPr>
              <w:t>ring the conformity assessment</w:t>
            </w:r>
          </w:p>
          <w:p w14:paraId="41E8026D" w14:textId="77777777" w:rsidR="00472D6A" w:rsidRPr="00472D6A" w:rsidRDefault="00472D6A" w:rsidP="00242B1D">
            <w:pPr>
              <w:numPr>
                <w:ilvl w:val="0"/>
                <w:numId w:val="48"/>
              </w:numPr>
              <w:spacing w:before="60" w:after="60"/>
              <w:rPr>
                <w:rFonts w:ascii="Segoe UI" w:eastAsia="Segoe UI" w:hAnsi="Segoe UI" w:cs="Segoe UI"/>
                <w:sz w:val="20"/>
                <w:szCs w:val="20"/>
              </w:rPr>
            </w:pPr>
            <w:r w:rsidRPr="00472D6A">
              <w:rPr>
                <w:rFonts w:ascii="Segoe UI" w:eastAsia="Segoe UI" w:hAnsi="Segoe UI" w:cs="Segoe UI"/>
                <w:sz w:val="20"/>
                <w:szCs w:val="20"/>
              </w:rPr>
              <w:t>the verification of the knowledge an</w:t>
            </w:r>
            <w:r w:rsidR="00A509CE">
              <w:rPr>
                <w:rFonts w:ascii="Segoe UI" w:eastAsia="Segoe UI" w:hAnsi="Segoe UI" w:cs="Segoe UI"/>
                <w:sz w:val="20"/>
                <w:szCs w:val="20"/>
              </w:rPr>
              <w:t>d experience of this personnel</w:t>
            </w:r>
          </w:p>
          <w:p w14:paraId="7CB1EB3B" w14:textId="77777777" w:rsidR="00472D6A" w:rsidRPr="00472D6A" w:rsidRDefault="00472D6A" w:rsidP="00242B1D">
            <w:pPr>
              <w:numPr>
                <w:ilvl w:val="0"/>
                <w:numId w:val="48"/>
              </w:numPr>
              <w:spacing w:before="60" w:after="60"/>
              <w:rPr>
                <w:rFonts w:ascii="Segoe UI" w:eastAsia="Segoe UI" w:hAnsi="Segoe UI" w:cs="Segoe UI"/>
                <w:sz w:val="20"/>
                <w:szCs w:val="20"/>
              </w:rPr>
            </w:pPr>
            <w:r w:rsidRPr="00472D6A">
              <w:rPr>
                <w:rFonts w:ascii="Segoe UI" w:eastAsia="Segoe UI" w:hAnsi="Segoe UI" w:cs="Segoe UI"/>
                <w:sz w:val="20"/>
                <w:szCs w:val="20"/>
              </w:rPr>
              <w:t xml:space="preserve">the assignment of the personnel to their </w:t>
            </w:r>
            <w:r w:rsidR="00A509CE">
              <w:rPr>
                <w:rFonts w:ascii="Segoe UI" w:eastAsia="Segoe UI" w:hAnsi="Segoe UI" w:cs="Segoe UI"/>
                <w:sz w:val="20"/>
                <w:szCs w:val="20"/>
              </w:rPr>
              <w:t>tasks</w:t>
            </w:r>
          </w:p>
          <w:p w14:paraId="509A3C41" w14:textId="77777777" w:rsidR="00472D6A" w:rsidRPr="00472D6A" w:rsidRDefault="00472D6A" w:rsidP="00242B1D">
            <w:pPr>
              <w:numPr>
                <w:ilvl w:val="0"/>
                <w:numId w:val="48"/>
              </w:numPr>
              <w:spacing w:before="60" w:after="60"/>
              <w:rPr>
                <w:rFonts w:ascii="Segoe UI" w:eastAsia="Segoe UI" w:hAnsi="Segoe UI" w:cs="Segoe UI"/>
                <w:sz w:val="20"/>
                <w:szCs w:val="20"/>
              </w:rPr>
            </w:pPr>
            <w:r w:rsidRPr="00472D6A">
              <w:rPr>
                <w:rFonts w:ascii="Segoe UI" w:eastAsia="Segoe UI" w:hAnsi="Segoe UI" w:cs="Segoe UI"/>
                <w:sz w:val="20"/>
                <w:szCs w:val="20"/>
              </w:rPr>
              <w:t>the verification of t</w:t>
            </w:r>
            <w:r w:rsidR="00A509CE">
              <w:rPr>
                <w:rFonts w:ascii="Segoe UI" w:eastAsia="Segoe UI" w:hAnsi="Segoe UI" w:cs="Segoe UI"/>
                <w:sz w:val="20"/>
                <w:szCs w:val="20"/>
              </w:rPr>
              <w:t>he performance of the personnel</w:t>
            </w:r>
          </w:p>
          <w:p w14:paraId="48067356" w14:textId="77777777" w:rsidR="00A509CE" w:rsidRPr="00472D6A" w:rsidRDefault="00472D6A" w:rsidP="00242B1D">
            <w:pPr>
              <w:numPr>
                <w:ilvl w:val="0"/>
                <w:numId w:val="48"/>
              </w:numPr>
              <w:spacing w:before="60" w:after="60"/>
              <w:rPr>
                <w:rFonts w:ascii="Segoe UI" w:eastAsia="Segoe UI" w:hAnsi="Segoe UI" w:cs="Segoe UI"/>
                <w:sz w:val="20"/>
                <w:szCs w:val="20"/>
                <w:lang w:val="en-GB"/>
              </w:rPr>
            </w:pPr>
            <w:r w:rsidRPr="00472D6A">
              <w:rPr>
                <w:rFonts w:ascii="Segoe UI" w:eastAsia="Segoe UI" w:hAnsi="Segoe UI" w:cs="Segoe UI"/>
                <w:sz w:val="20"/>
                <w:szCs w:val="20"/>
              </w:rPr>
              <w:t>the definition and the verification of their initial and ongoing training</w:t>
            </w:r>
          </w:p>
        </w:tc>
        <w:tc>
          <w:tcPr>
            <w:tcW w:w="1083" w:type="pct"/>
            <w:tcBorders>
              <w:bottom w:val="single" w:sz="4" w:space="0" w:color="auto"/>
            </w:tcBorders>
          </w:tcPr>
          <w:p w14:paraId="3A838F65"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14:paraId="6420F7C5"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6A3B7D84" w14:textId="77777777" w:rsidTr="00242B1D">
        <w:tc>
          <w:tcPr>
            <w:tcW w:w="224" w:type="pct"/>
            <w:tcBorders>
              <w:bottom w:val="single" w:sz="4" w:space="0" w:color="auto"/>
            </w:tcBorders>
          </w:tcPr>
          <w:p w14:paraId="054186A2"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14:paraId="3DD69F90"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the procedure assuring ongoing monitoring of competences and performance monitoring</w:t>
            </w:r>
          </w:p>
        </w:tc>
        <w:tc>
          <w:tcPr>
            <w:tcW w:w="1083" w:type="pct"/>
            <w:tcBorders>
              <w:bottom w:val="single" w:sz="4" w:space="0" w:color="auto"/>
            </w:tcBorders>
          </w:tcPr>
          <w:p w14:paraId="6DB41F51"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14:paraId="3222559F"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7ED07AE7" w14:textId="77777777" w:rsidTr="00242B1D">
        <w:tc>
          <w:tcPr>
            <w:tcW w:w="224" w:type="pct"/>
            <w:tcBorders>
              <w:bottom w:val="single" w:sz="4" w:space="0" w:color="auto"/>
            </w:tcBorders>
          </w:tcPr>
          <w:p w14:paraId="074B191B"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single" w:sz="4" w:space="0" w:color="auto"/>
            </w:tcBorders>
          </w:tcPr>
          <w:p w14:paraId="670EE6B7"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on standard training programmes conducted by the conformity assessment body relevant to the conformity assessment activities</w:t>
            </w:r>
          </w:p>
        </w:tc>
        <w:tc>
          <w:tcPr>
            <w:tcW w:w="1083" w:type="pct"/>
            <w:tcBorders>
              <w:bottom w:val="single" w:sz="4" w:space="0" w:color="auto"/>
            </w:tcBorders>
          </w:tcPr>
          <w:p w14:paraId="41B5E661"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single" w:sz="4" w:space="0" w:color="auto"/>
            </w:tcBorders>
          </w:tcPr>
          <w:p w14:paraId="7A53E04A"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14:paraId="0EE42364" w14:textId="77777777" w:rsidTr="00472D6A">
        <w:tc>
          <w:tcPr>
            <w:tcW w:w="5000" w:type="pct"/>
            <w:gridSpan w:val="4"/>
            <w:shd w:val="clear" w:color="auto" w:fill="D9D9D9"/>
          </w:tcPr>
          <w:p w14:paraId="1F07F238" w14:textId="77777777"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Subcontractors</w:t>
            </w:r>
          </w:p>
        </w:tc>
      </w:tr>
      <w:tr w:rsidR="00A509CE" w:rsidRPr="00472D6A" w14:paraId="5978F281" w14:textId="77777777" w:rsidTr="00242B1D">
        <w:tc>
          <w:tcPr>
            <w:tcW w:w="224" w:type="pct"/>
          </w:tcPr>
          <w:p w14:paraId="612E6D05"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4D1953C6"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List of all subcontractors (not individual external experts) used for conformity assessment activities</w:t>
            </w:r>
          </w:p>
        </w:tc>
        <w:tc>
          <w:tcPr>
            <w:tcW w:w="1083" w:type="pct"/>
          </w:tcPr>
          <w:p w14:paraId="5FAFAF8A"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14:paraId="71EE2E73"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3FAFD176" w14:textId="77777777" w:rsidTr="00242B1D">
        <w:tc>
          <w:tcPr>
            <w:tcW w:w="224" w:type="pct"/>
            <w:tcBorders>
              <w:top w:val="single" w:sz="4" w:space="0" w:color="auto"/>
              <w:left w:val="single" w:sz="4" w:space="0" w:color="auto"/>
              <w:bottom w:val="single" w:sz="4" w:space="0" w:color="auto"/>
              <w:right w:val="single" w:sz="4" w:space="0" w:color="auto"/>
            </w:tcBorders>
          </w:tcPr>
          <w:p w14:paraId="0FFC1B1A"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top w:val="single" w:sz="4" w:space="0" w:color="auto"/>
              <w:left w:val="single" w:sz="4" w:space="0" w:color="auto"/>
              <w:bottom w:val="single" w:sz="4" w:space="0" w:color="auto"/>
              <w:right w:val="single" w:sz="4" w:space="0" w:color="auto"/>
            </w:tcBorders>
          </w:tcPr>
          <w:p w14:paraId="55A87EEC"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Subc</w:t>
            </w:r>
            <w:r w:rsidR="00A509CE">
              <w:rPr>
                <w:rFonts w:ascii="Segoe UI" w:eastAsia="Segoe UI" w:hAnsi="Segoe UI" w:cs="Segoe UI"/>
                <w:sz w:val="20"/>
                <w:szCs w:val="20"/>
                <w:lang w:val="en-GB"/>
              </w:rPr>
              <w:t xml:space="preserve">ontractor </w:t>
            </w:r>
            <w:r w:rsidRPr="00472D6A">
              <w:rPr>
                <w:rFonts w:ascii="Segoe UI" w:eastAsia="Segoe UI" w:hAnsi="Segoe UI" w:cs="Segoe UI"/>
                <w:sz w:val="20"/>
                <w:szCs w:val="20"/>
                <w:lang w:val="en-GB"/>
              </w:rPr>
              <w:t>policy and procedure</w:t>
            </w:r>
          </w:p>
        </w:tc>
        <w:tc>
          <w:tcPr>
            <w:tcW w:w="1083" w:type="pct"/>
            <w:tcBorders>
              <w:top w:val="single" w:sz="4" w:space="0" w:color="auto"/>
              <w:left w:val="single" w:sz="4" w:space="0" w:color="auto"/>
              <w:bottom w:val="single" w:sz="4" w:space="0" w:color="auto"/>
              <w:right w:val="single" w:sz="4" w:space="0" w:color="auto"/>
            </w:tcBorders>
          </w:tcPr>
          <w:p w14:paraId="3C1A12B4"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single" w:sz="4" w:space="0" w:color="auto"/>
              <w:left w:val="single" w:sz="4" w:space="0" w:color="auto"/>
              <w:bottom w:val="single" w:sz="4" w:space="0" w:color="auto"/>
              <w:right w:val="single" w:sz="4" w:space="0" w:color="auto"/>
            </w:tcBorders>
          </w:tcPr>
          <w:p w14:paraId="4F4C5D9B"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5116D3C7" w14:textId="77777777" w:rsidTr="00242B1D">
        <w:tc>
          <w:tcPr>
            <w:tcW w:w="224" w:type="pct"/>
            <w:tcBorders>
              <w:top w:val="single" w:sz="4" w:space="0" w:color="auto"/>
              <w:left w:val="single" w:sz="4" w:space="0" w:color="auto"/>
              <w:bottom w:val="single" w:sz="4" w:space="0" w:color="auto"/>
              <w:right w:val="single" w:sz="4" w:space="0" w:color="auto"/>
            </w:tcBorders>
          </w:tcPr>
          <w:p w14:paraId="570360A6"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top w:val="single" w:sz="4" w:space="0" w:color="auto"/>
              <w:left w:val="single" w:sz="4" w:space="0" w:color="auto"/>
              <w:bottom w:val="single" w:sz="4" w:space="0" w:color="auto"/>
              <w:right w:val="single" w:sz="4" w:space="0" w:color="auto"/>
            </w:tcBorders>
          </w:tcPr>
          <w:p w14:paraId="379FB6C4"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Documentation demonstrating adequate core c</w:t>
            </w:r>
            <w:r w:rsidR="00A509CE">
              <w:rPr>
                <w:rFonts w:ascii="Segoe UI" w:eastAsia="Segoe UI" w:hAnsi="Segoe UI" w:cs="Segoe UI"/>
                <w:sz w:val="20"/>
                <w:szCs w:val="20"/>
                <w:lang w:val="en-GB"/>
              </w:rPr>
              <w:t xml:space="preserve">ompetence within the conformity </w:t>
            </w:r>
            <w:r w:rsidRPr="00472D6A">
              <w:rPr>
                <w:rFonts w:ascii="Segoe UI" w:eastAsia="Segoe UI" w:hAnsi="Segoe UI" w:cs="Segoe UI"/>
                <w:sz w:val="20"/>
                <w:szCs w:val="20"/>
                <w:lang w:val="en-GB"/>
              </w:rPr>
              <w:t>assessment body to assess, select, contract, and to verify the appropriateness and validity of subcontractor activities</w:t>
            </w:r>
          </w:p>
        </w:tc>
        <w:tc>
          <w:tcPr>
            <w:tcW w:w="1083" w:type="pct"/>
            <w:tcBorders>
              <w:top w:val="single" w:sz="4" w:space="0" w:color="auto"/>
              <w:left w:val="single" w:sz="4" w:space="0" w:color="auto"/>
              <w:bottom w:val="single" w:sz="4" w:space="0" w:color="auto"/>
              <w:right w:val="single" w:sz="4" w:space="0" w:color="auto"/>
            </w:tcBorders>
          </w:tcPr>
          <w:p w14:paraId="05335DB7"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single" w:sz="4" w:space="0" w:color="auto"/>
              <w:left w:val="single" w:sz="4" w:space="0" w:color="auto"/>
              <w:bottom w:val="single" w:sz="4" w:space="0" w:color="auto"/>
              <w:right w:val="single" w:sz="4" w:space="0" w:color="auto"/>
            </w:tcBorders>
          </w:tcPr>
          <w:p w14:paraId="1E9EE729"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7FF5D477" w14:textId="77777777" w:rsidTr="00242B1D">
        <w:tc>
          <w:tcPr>
            <w:tcW w:w="224" w:type="pct"/>
            <w:tcBorders>
              <w:top w:val="single" w:sz="4" w:space="0" w:color="auto"/>
              <w:left w:val="single" w:sz="4" w:space="0" w:color="auto"/>
              <w:bottom w:val="single" w:sz="4" w:space="0" w:color="auto"/>
              <w:right w:val="single" w:sz="4" w:space="0" w:color="auto"/>
            </w:tcBorders>
          </w:tcPr>
          <w:p w14:paraId="73C768DC" w14:textId="77777777" w:rsidR="00472D6A" w:rsidRPr="00472D6A" w:rsidRDefault="00472D6A"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top w:val="single" w:sz="4" w:space="0" w:color="auto"/>
              <w:left w:val="single" w:sz="4" w:space="0" w:color="auto"/>
              <w:bottom w:val="single" w:sz="4" w:space="0" w:color="auto"/>
              <w:right w:val="single" w:sz="4" w:space="0" w:color="auto"/>
            </w:tcBorders>
          </w:tcPr>
          <w:p w14:paraId="440EAB85"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Examples of standard template contract, prohibiting further subcontracting by legal persons and specifically including provisions to ensure confidentiality and conflict of interest management with subcontractors (attach examples)</w:t>
            </w:r>
          </w:p>
        </w:tc>
        <w:tc>
          <w:tcPr>
            <w:tcW w:w="1083" w:type="pct"/>
            <w:tcBorders>
              <w:top w:val="single" w:sz="4" w:space="0" w:color="auto"/>
              <w:left w:val="single" w:sz="4" w:space="0" w:color="auto"/>
              <w:bottom w:val="single" w:sz="4" w:space="0" w:color="auto"/>
              <w:right w:val="single" w:sz="4" w:space="0" w:color="auto"/>
            </w:tcBorders>
          </w:tcPr>
          <w:p w14:paraId="01D6E0DE"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single" w:sz="4" w:space="0" w:color="auto"/>
              <w:left w:val="single" w:sz="4" w:space="0" w:color="auto"/>
              <w:bottom w:val="single" w:sz="4" w:space="0" w:color="auto"/>
              <w:right w:val="single" w:sz="4" w:space="0" w:color="auto"/>
            </w:tcBorders>
          </w:tcPr>
          <w:p w14:paraId="2B7D4611" w14:textId="77777777" w:rsidR="00472D6A" w:rsidRPr="00472D6A" w:rsidRDefault="00472D6A"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472D6A" w:rsidRPr="00472D6A" w14:paraId="2773EBBB" w14:textId="77777777" w:rsidTr="00472D6A">
        <w:tc>
          <w:tcPr>
            <w:tcW w:w="5000" w:type="pct"/>
            <w:gridSpan w:val="4"/>
            <w:tcBorders>
              <w:bottom w:val="single" w:sz="4" w:space="0" w:color="auto"/>
            </w:tcBorders>
            <w:shd w:val="clear" w:color="auto" w:fill="D9D9D9"/>
            <w:vAlign w:val="center"/>
          </w:tcPr>
          <w:p w14:paraId="14E4C55B" w14:textId="77777777" w:rsidR="00472D6A" w:rsidRPr="00472D6A" w:rsidRDefault="00472D6A" w:rsidP="00472D6A">
            <w:pPr>
              <w:spacing w:before="60" w:after="60"/>
              <w:rPr>
                <w:rFonts w:ascii="Segoe UI" w:eastAsia="Segoe UI" w:hAnsi="Segoe UI" w:cs="Segoe UI"/>
                <w:b/>
                <w:sz w:val="20"/>
                <w:szCs w:val="20"/>
                <w:lang w:val="en-GB"/>
              </w:rPr>
            </w:pPr>
            <w:r w:rsidRPr="00472D6A">
              <w:rPr>
                <w:rFonts w:ascii="Segoe UI" w:eastAsia="Segoe UI" w:hAnsi="Segoe UI" w:cs="Segoe UI"/>
                <w:b/>
                <w:sz w:val="20"/>
                <w:szCs w:val="20"/>
                <w:lang w:val="en-GB"/>
              </w:rPr>
              <w:t>Process Requirements</w:t>
            </w:r>
          </w:p>
        </w:tc>
      </w:tr>
      <w:tr w:rsidR="00A509CE" w:rsidRPr="00472D6A" w14:paraId="002E8D9A" w14:textId="77777777" w:rsidTr="00242B1D">
        <w:tc>
          <w:tcPr>
            <w:tcW w:w="224" w:type="pct"/>
            <w:vMerge w:val="restart"/>
          </w:tcPr>
          <w:p w14:paraId="25273D33" w14:textId="77777777" w:rsidR="00A509CE" w:rsidRPr="00472D6A" w:rsidRDefault="00A509CE"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Borders>
              <w:bottom w:val="nil"/>
            </w:tcBorders>
          </w:tcPr>
          <w:p w14:paraId="6D63A651"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 xml:space="preserve">Documentation on procedures relating to conformity assessment activities and other </w:t>
            </w:r>
            <w:r w:rsidRPr="00472D6A">
              <w:rPr>
                <w:rFonts w:ascii="Segoe UI" w:eastAsia="Segoe UI" w:hAnsi="Segoe UI" w:cs="Segoe UI"/>
                <w:sz w:val="20"/>
                <w:szCs w:val="20"/>
                <w:lang w:val="en-GB"/>
              </w:rPr>
              <w:lastRenderedPageBreak/>
              <w:t>related documents reflecting the scope of conformity assessment activities including, in particular procedures relating to:</w:t>
            </w:r>
          </w:p>
        </w:tc>
        <w:tc>
          <w:tcPr>
            <w:tcW w:w="1083" w:type="pct"/>
            <w:tcBorders>
              <w:bottom w:val="nil"/>
            </w:tcBorders>
          </w:tcPr>
          <w:p w14:paraId="22F054A2"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lastRenderedPageBreak/>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bottom w:val="nil"/>
            </w:tcBorders>
          </w:tcPr>
          <w:p w14:paraId="78EB9135"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14:paraId="3207FC9D" w14:textId="77777777" w:rsidTr="00242B1D">
        <w:tc>
          <w:tcPr>
            <w:tcW w:w="224" w:type="pct"/>
            <w:vMerge/>
          </w:tcPr>
          <w:p w14:paraId="14FAFD6D" w14:textId="77777777"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14:paraId="7BD90614" w14:textId="77777777"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Qualification and classification</w:t>
            </w:r>
          </w:p>
        </w:tc>
        <w:tc>
          <w:tcPr>
            <w:tcW w:w="1083" w:type="pct"/>
            <w:tcBorders>
              <w:top w:val="nil"/>
              <w:bottom w:val="nil"/>
            </w:tcBorders>
          </w:tcPr>
          <w:p w14:paraId="4FCB2069"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14:paraId="3EA744D2"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14:paraId="10898039" w14:textId="77777777" w:rsidTr="00242B1D">
        <w:tc>
          <w:tcPr>
            <w:tcW w:w="224" w:type="pct"/>
            <w:vMerge/>
          </w:tcPr>
          <w:p w14:paraId="7772E215" w14:textId="77777777"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14:paraId="0D5831AC" w14:textId="77777777"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Quality system assessments</w:t>
            </w:r>
          </w:p>
        </w:tc>
        <w:tc>
          <w:tcPr>
            <w:tcW w:w="1083" w:type="pct"/>
            <w:tcBorders>
              <w:top w:val="nil"/>
              <w:bottom w:val="nil"/>
            </w:tcBorders>
          </w:tcPr>
          <w:p w14:paraId="0B7658A6"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14:paraId="56337E84"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14:paraId="5DFD5370" w14:textId="77777777" w:rsidTr="00242B1D">
        <w:tc>
          <w:tcPr>
            <w:tcW w:w="224" w:type="pct"/>
            <w:vMerge/>
          </w:tcPr>
          <w:p w14:paraId="0608BE43" w14:textId="77777777"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14:paraId="1877C29F" w14:textId="77777777"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Risk management</w:t>
            </w:r>
          </w:p>
        </w:tc>
        <w:tc>
          <w:tcPr>
            <w:tcW w:w="1083" w:type="pct"/>
            <w:tcBorders>
              <w:top w:val="nil"/>
              <w:bottom w:val="nil"/>
            </w:tcBorders>
          </w:tcPr>
          <w:p w14:paraId="4571FCAB"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14:paraId="40F6FAB9"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14:paraId="3B6FE61A" w14:textId="77777777" w:rsidTr="00242B1D">
        <w:tc>
          <w:tcPr>
            <w:tcW w:w="224" w:type="pct"/>
            <w:vMerge/>
          </w:tcPr>
          <w:p w14:paraId="5A76CD6C" w14:textId="77777777"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14:paraId="1AB38AFE" w14:textId="77777777"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Pre-clinical data evaluation</w:t>
            </w:r>
          </w:p>
        </w:tc>
        <w:tc>
          <w:tcPr>
            <w:tcW w:w="1083" w:type="pct"/>
            <w:tcBorders>
              <w:top w:val="nil"/>
              <w:bottom w:val="nil"/>
            </w:tcBorders>
          </w:tcPr>
          <w:p w14:paraId="74E7F52E"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14:paraId="01B5EDC9"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14:paraId="7BFD9A90" w14:textId="77777777" w:rsidTr="00242B1D">
        <w:tc>
          <w:tcPr>
            <w:tcW w:w="224" w:type="pct"/>
            <w:vMerge/>
          </w:tcPr>
          <w:p w14:paraId="4EDB421F" w14:textId="77777777"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14:paraId="4C848577" w14:textId="77777777"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Clinical evaluation</w:t>
            </w:r>
          </w:p>
        </w:tc>
        <w:tc>
          <w:tcPr>
            <w:tcW w:w="1083" w:type="pct"/>
            <w:tcBorders>
              <w:top w:val="nil"/>
              <w:bottom w:val="nil"/>
            </w:tcBorders>
          </w:tcPr>
          <w:p w14:paraId="1300F6C8"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14:paraId="27081440"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14:paraId="4772FA6B" w14:textId="77777777" w:rsidTr="00242B1D">
        <w:tc>
          <w:tcPr>
            <w:tcW w:w="224" w:type="pct"/>
            <w:vMerge/>
          </w:tcPr>
          <w:p w14:paraId="4B1F72CF" w14:textId="77777777"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14:paraId="108449A4" w14:textId="77777777"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Representative sampling of technical documentation</w:t>
            </w:r>
          </w:p>
        </w:tc>
        <w:tc>
          <w:tcPr>
            <w:tcW w:w="1083" w:type="pct"/>
            <w:tcBorders>
              <w:top w:val="nil"/>
              <w:bottom w:val="nil"/>
            </w:tcBorders>
          </w:tcPr>
          <w:p w14:paraId="3E09D545"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14:paraId="1A4796DA"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14:paraId="4C3E5218" w14:textId="77777777" w:rsidTr="00242B1D">
        <w:tc>
          <w:tcPr>
            <w:tcW w:w="224" w:type="pct"/>
            <w:vMerge/>
          </w:tcPr>
          <w:p w14:paraId="20FDB0D1" w14:textId="77777777"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14:paraId="3F750284" w14:textId="77777777"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Post-market clinical follow up</w:t>
            </w:r>
          </w:p>
        </w:tc>
        <w:tc>
          <w:tcPr>
            <w:tcW w:w="1083" w:type="pct"/>
            <w:tcBorders>
              <w:top w:val="nil"/>
              <w:bottom w:val="nil"/>
            </w:tcBorders>
          </w:tcPr>
          <w:p w14:paraId="06EE4B76"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14:paraId="7ED1A89C"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14:paraId="7D9BD00F" w14:textId="77777777" w:rsidTr="00242B1D">
        <w:tc>
          <w:tcPr>
            <w:tcW w:w="224" w:type="pct"/>
            <w:vMerge/>
          </w:tcPr>
          <w:p w14:paraId="0DE05271" w14:textId="77777777"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14:paraId="71C765DB" w14:textId="77777777"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Communications from regulatory authorities including competent authorities and designating authorities</w:t>
            </w:r>
          </w:p>
        </w:tc>
        <w:tc>
          <w:tcPr>
            <w:tcW w:w="1083" w:type="pct"/>
            <w:tcBorders>
              <w:top w:val="nil"/>
              <w:bottom w:val="nil"/>
            </w:tcBorders>
          </w:tcPr>
          <w:p w14:paraId="099B743A"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14:paraId="2BC69DAD"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14:paraId="5A0C19AE" w14:textId="77777777" w:rsidTr="00242B1D">
        <w:tc>
          <w:tcPr>
            <w:tcW w:w="224" w:type="pct"/>
            <w:vMerge/>
          </w:tcPr>
          <w:p w14:paraId="5D89C3F6" w14:textId="77777777"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14:paraId="092F9F98" w14:textId="77777777"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Communication and analysis of the impact of vigilance reports on device certification</w:t>
            </w:r>
          </w:p>
        </w:tc>
        <w:tc>
          <w:tcPr>
            <w:tcW w:w="1083" w:type="pct"/>
            <w:tcBorders>
              <w:top w:val="nil"/>
              <w:bottom w:val="nil"/>
            </w:tcBorders>
          </w:tcPr>
          <w:p w14:paraId="030A3AED"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14:paraId="3A834C1F"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14:paraId="376F7323" w14:textId="77777777" w:rsidTr="00242B1D">
        <w:tc>
          <w:tcPr>
            <w:tcW w:w="224" w:type="pct"/>
            <w:vMerge/>
          </w:tcPr>
          <w:p w14:paraId="1D41FF94" w14:textId="77777777"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14:paraId="07F6A2AA" w14:textId="77777777"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Consultation procedures for drug-device combination products, devices utilising animal tissue, devices utilising human blood derivatives</w:t>
            </w:r>
          </w:p>
        </w:tc>
        <w:tc>
          <w:tcPr>
            <w:tcW w:w="1083" w:type="pct"/>
            <w:tcBorders>
              <w:top w:val="nil"/>
              <w:bottom w:val="nil"/>
            </w:tcBorders>
          </w:tcPr>
          <w:p w14:paraId="1BCB1BB1"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14:paraId="59F21729"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14:paraId="0E8AB157" w14:textId="77777777" w:rsidTr="00242B1D">
        <w:tc>
          <w:tcPr>
            <w:tcW w:w="224" w:type="pct"/>
            <w:vMerge/>
          </w:tcPr>
          <w:p w14:paraId="49A0C721" w14:textId="77777777"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bottom w:val="nil"/>
            </w:tcBorders>
          </w:tcPr>
          <w:p w14:paraId="3804066B" w14:textId="77777777" w:rsidR="00A509CE" w:rsidRPr="00A509CE" w:rsidRDefault="00A509CE" w:rsidP="00242B1D">
            <w:pPr>
              <w:numPr>
                <w:ilvl w:val="0"/>
                <w:numId w:val="48"/>
              </w:numPr>
              <w:spacing w:before="60" w:after="60"/>
              <w:contextualSpacing/>
              <w:rPr>
                <w:rFonts w:ascii="Segoe UI" w:eastAsia="Segoe UI" w:hAnsi="Segoe UI" w:cs="Segoe UI"/>
                <w:sz w:val="20"/>
                <w:szCs w:val="20"/>
              </w:rPr>
            </w:pPr>
            <w:r w:rsidRPr="00472D6A">
              <w:rPr>
                <w:rFonts w:ascii="Segoe UI" w:eastAsia="Segoe UI" w:hAnsi="Segoe UI" w:cs="Segoe UI"/>
                <w:sz w:val="20"/>
                <w:szCs w:val="20"/>
              </w:rPr>
              <w:t>Review and decision making on certificate issuance including approval responsibilities</w:t>
            </w:r>
          </w:p>
        </w:tc>
        <w:tc>
          <w:tcPr>
            <w:tcW w:w="1083" w:type="pct"/>
            <w:tcBorders>
              <w:top w:val="nil"/>
              <w:bottom w:val="nil"/>
            </w:tcBorders>
          </w:tcPr>
          <w:p w14:paraId="0D771103"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bottom w:val="nil"/>
            </w:tcBorders>
          </w:tcPr>
          <w:p w14:paraId="2BD46746"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242B1D" w:rsidRPr="00472D6A" w14:paraId="4E61D411" w14:textId="77777777" w:rsidTr="00242B1D">
        <w:tc>
          <w:tcPr>
            <w:tcW w:w="224" w:type="pct"/>
            <w:vMerge/>
          </w:tcPr>
          <w:p w14:paraId="79C1FFF6" w14:textId="77777777" w:rsidR="00A509CE" w:rsidRPr="00472D6A" w:rsidRDefault="00A509CE" w:rsidP="00242B1D">
            <w:pPr>
              <w:spacing w:before="60" w:after="60"/>
              <w:contextualSpacing/>
              <w:rPr>
                <w:rFonts w:ascii="Segoe UI" w:eastAsia="Segoe UI" w:hAnsi="Segoe UI" w:cs="Segoe UI"/>
                <w:sz w:val="20"/>
                <w:szCs w:val="20"/>
                <w:lang w:val="en-GB"/>
              </w:rPr>
            </w:pPr>
          </w:p>
        </w:tc>
        <w:tc>
          <w:tcPr>
            <w:tcW w:w="2610" w:type="pct"/>
            <w:tcBorders>
              <w:top w:val="nil"/>
            </w:tcBorders>
          </w:tcPr>
          <w:p w14:paraId="22858AC3" w14:textId="77777777" w:rsidR="00A509CE" w:rsidRPr="00472D6A" w:rsidRDefault="00A509CE" w:rsidP="00242B1D">
            <w:pPr>
              <w:pStyle w:val="HPRABulletedList"/>
              <w:spacing w:before="60" w:after="60"/>
              <w:rPr>
                <w:lang w:val="en-GB"/>
              </w:rPr>
            </w:pPr>
            <w:r w:rsidRPr="00472D6A">
              <w:t>Review and decision making on certificate suspension, restriction, withdrawal and refusal including approval responsibilities</w:t>
            </w:r>
          </w:p>
        </w:tc>
        <w:tc>
          <w:tcPr>
            <w:tcW w:w="1083" w:type="pct"/>
            <w:tcBorders>
              <w:top w:val="nil"/>
            </w:tcBorders>
          </w:tcPr>
          <w:p w14:paraId="78292132"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Borders>
              <w:top w:val="nil"/>
            </w:tcBorders>
          </w:tcPr>
          <w:p w14:paraId="5CEB6A82"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r w:rsidR="00A509CE" w:rsidRPr="00472D6A" w14:paraId="7674177B" w14:textId="77777777" w:rsidTr="00242B1D">
        <w:tc>
          <w:tcPr>
            <w:tcW w:w="224" w:type="pct"/>
          </w:tcPr>
          <w:p w14:paraId="1A117E06" w14:textId="77777777" w:rsidR="00A509CE" w:rsidRPr="00472D6A" w:rsidRDefault="00A509CE" w:rsidP="00242B1D">
            <w:pPr>
              <w:numPr>
                <w:ilvl w:val="0"/>
                <w:numId w:val="47"/>
              </w:numPr>
              <w:tabs>
                <w:tab w:val="num" w:pos="360"/>
              </w:tabs>
              <w:spacing w:before="60" w:after="60"/>
              <w:ind w:left="0" w:firstLine="0"/>
              <w:contextualSpacing/>
              <w:rPr>
                <w:rFonts w:ascii="Segoe UI" w:eastAsia="Segoe UI" w:hAnsi="Segoe UI" w:cs="Segoe UI"/>
                <w:sz w:val="20"/>
                <w:szCs w:val="20"/>
                <w:lang w:val="en-GB"/>
              </w:rPr>
            </w:pPr>
          </w:p>
        </w:tc>
        <w:tc>
          <w:tcPr>
            <w:tcW w:w="2610" w:type="pct"/>
          </w:tcPr>
          <w:p w14:paraId="2C1C6A99"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t xml:space="preserve">Checklists, templates, reports and certificates used for the conformity assessment activities </w:t>
            </w:r>
          </w:p>
        </w:tc>
        <w:tc>
          <w:tcPr>
            <w:tcW w:w="1083" w:type="pct"/>
          </w:tcPr>
          <w:p w14:paraId="59322ED2"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c>
          <w:tcPr>
            <w:tcW w:w="1083" w:type="pct"/>
          </w:tcPr>
          <w:p w14:paraId="753B13D0" w14:textId="77777777" w:rsidR="00A509CE" w:rsidRPr="00472D6A" w:rsidRDefault="00A509CE" w:rsidP="00242B1D">
            <w:pPr>
              <w:spacing w:before="60" w:after="60"/>
              <w:rPr>
                <w:rFonts w:ascii="Segoe UI" w:eastAsia="Segoe UI" w:hAnsi="Segoe UI" w:cs="Segoe UI"/>
                <w:sz w:val="20"/>
                <w:szCs w:val="20"/>
                <w:lang w:val="en-GB"/>
              </w:rPr>
            </w:pPr>
            <w:r w:rsidRPr="00472D6A">
              <w:rPr>
                <w:rFonts w:ascii="Segoe UI" w:eastAsia="Segoe UI" w:hAnsi="Segoe UI" w:cs="Segoe UI"/>
                <w:sz w:val="20"/>
                <w:szCs w:val="20"/>
                <w:lang w:val="en-GB"/>
              </w:rPr>
              <w:fldChar w:fldCharType="begin">
                <w:ffData>
                  <w:name w:val="Text1"/>
                  <w:enabled/>
                  <w:calcOnExit w:val="0"/>
                  <w:textInput/>
                </w:ffData>
              </w:fldChar>
            </w:r>
            <w:r w:rsidRPr="00472D6A">
              <w:rPr>
                <w:rFonts w:ascii="Segoe UI" w:eastAsia="Segoe UI" w:hAnsi="Segoe UI" w:cs="Segoe UI"/>
                <w:sz w:val="20"/>
                <w:szCs w:val="20"/>
                <w:lang w:val="en-GB"/>
              </w:rPr>
              <w:instrText xml:space="preserve"> FORMTEXT </w:instrText>
            </w:r>
            <w:r w:rsidRPr="00472D6A">
              <w:rPr>
                <w:rFonts w:ascii="Segoe UI" w:eastAsia="Segoe UI" w:hAnsi="Segoe UI" w:cs="Segoe UI"/>
                <w:sz w:val="20"/>
                <w:szCs w:val="20"/>
                <w:lang w:val="en-GB"/>
              </w:rPr>
            </w:r>
            <w:r w:rsidRPr="00472D6A">
              <w:rPr>
                <w:rFonts w:ascii="Segoe UI" w:eastAsia="Segoe UI" w:hAnsi="Segoe UI" w:cs="Segoe UI"/>
                <w:sz w:val="20"/>
                <w:szCs w:val="20"/>
                <w:lang w:val="en-GB"/>
              </w:rPr>
              <w:fldChar w:fldCharType="separate"/>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t> </w:t>
            </w:r>
            <w:r w:rsidRPr="00472D6A">
              <w:rPr>
                <w:rFonts w:ascii="Segoe UI" w:eastAsia="Segoe UI" w:hAnsi="Segoe UI" w:cs="Segoe UI"/>
                <w:sz w:val="20"/>
                <w:szCs w:val="20"/>
                <w:lang w:val="en-GB"/>
              </w:rPr>
              <w:fldChar w:fldCharType="end"/>
            </w:r>
          </w:p>
        </w:tc>
      </w:tr>
    </w:tbl>
    <w:p w14:paraId="5EB5D2E0" w14:textId="77777777" w:rsidR="00472D6A" w:rsidRDefault="00472D6A" w:rsidP="00472D6A">
      <w:pPr>
        <w:rPr>
          <w:szCs w:val="20"/>
        </w:rPr>
      </w:pPr>
    </w:p>
    <w:p w14:paraId="0067CBB2" w14:textId="77777777" w:rsidR="00242B1D" w:rsidRDefault="00242B1D" w:rsidP="00472D6A">
      <w:pPr>
        <w:rPr>
          <w:szCs w:val="20"/>
        </w:rPr>
      </w:pPr>
    </w:p>
    <w:tbl>
      <w:tblPr>
        <w:tblW w:w="5299" w:type="pct"/>
        <w:tblInd w:w="51" w:type="dxa"/>
        <w:tblLook w:val="01E0" w:firstRow="1" w:lastRow="1" w:firstColumn="1" w:lastColumn="1" w:noHBand="0" w:noVBand="0"/>
      </w:tblPr>
      <w:tblGrid>
        <w:gridCol w:w="5132"/>
        <w:gridCol w:w="3881"/>
      </w:tblGrid>
      <w:tr w:rsidR="00472D6A" w:rsidRPr="00472D6A" w14:paraId="157AEFDD" w14:textId="77777777" w:rsidTr="00472D6A">
        <w:tc>
          <w:tcPr>
            <w:tcW w:w="2847" w:type="pct"/>
          </w:tcPr>
          <w:p w14:paraId="28FE29DB" w14:textId="77777777" w:rsidR="00472D6A" w:rsidRPr="00472D6A" w:rsidRDefault="00472D6A" w:rsidP="00472D6A">
            <w:pPr>
              <w:rPr>
                <w:rFonts w:ascii="Segoe UI" w:eastAsia="Segoe UI" w:hAnsi="Segoe UI" w:cs="Segoe UI"/>
                <w:sz w:val="20"/>
                <w:szCs w:val="20"/>
                <w:lang w:val="en-GB"/>
              </w:rPr>
            </w:pPr>
          </w:p>
          <w:p w14:paraId="39988742" w14:textId="77777777"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__________________________________________</w:t>
            </w:r>
          </w:p>
        </w:tc>
        <w:tc>
          <w:tcPr>
            <w:tcW w:w="2153" w:type="pct"/>
          </w:tcPr>
          <w:p w14:paraId="2B89C8E4" w14:textId="77777777" w:rsidR="00472D6A" w:rsidRPr="00472D6A" w:rsidRDefault="00472D6A" w:rsidP="00472D6A">
            <w:pPr>
              <w:rPr>
                <w:rFonts w:ascii="Segoe UI" w:eastAsia="Segoe UI" w:hAnsi="Segoe UI" w:cs="Segoe UI"/>
                <w:sz w:val="20"/>
                <w:szCs w:val="20"/>
                <w:lang w:val="en-GB"/>
              </w:rPr>
            </w:pPr>
          </w:p>
          <w:p w14:paraId="5FECAB77" w14:textId="77777777" w:rsidR="00472D6A" w:rsidRPr="00472D6A" w:rsidRDefault="00472D6A" w:rsidP="00472D6A">
            <w:pPr>
              <w:rPr>
                <w:rFonts w:ascii="Segoe UI" w:eastAsia="Segoe UI" w:hAnsi="Segoe UI" w:cs="Segoe UI"/>
                <w:sz w:val="20"/>
                <w:szCs w:val="20"/>
                <w:lang w:val="en-GB"/>
              </w:rPr>
            </w:pPr>
            <w:r w:rsidRPr="00472D6A">
              <w:rPr>
                <w:rFonts w:ascii="Segoe UI" w:eastAsia="Segoe UI" w:hAnsi="Segoe UI" w:cs="Segoe UI"/>
                <w:sz w:val="20"/>
                <w:szCs w:val="20"/>
                <w:lang w:val="en-GB"/>
              </w:rPr>
              <w:t>______________________________</w:t>
            </w:r>
          </w:p>
        </w:tc>
      </w:tr>
      <w:tr w:rsidR="00472D6A" w:rsidRPr="00472D6A" w14:paraId="32D89D67" w14:textId="77777777" w:rsidTr="00472D6A">
        <w:trPr>
          <w:trHeight w:val="542"/>
        </w:trPr>
        <w:tc>
          <w:tcPr>
            <w:tcW w:w="2847" w:type="pct"/>
          </w:tcPr>
          <w:p w14:paraId="2850BFE3" w14:textId="77777777" w:rsidR="00472D6A" w:rsidRPr="00472D6A" w:rsidRDefault="00472D6A" w:rsidP="00472D6A">
            <w:pPr>
              <w:spacing w:before="120"/>
              <w:ind w:right="251"/>
              <w:rPr>
                <w:rFonts w:ascii="Segoe UI" w:eastAsia="Segoe UI" w:hAnsi="Segoe UI" w:cs="Segoe UI"/>
                <w:sz w:val="20"/>
                <w:szCs w:val="20"/>
                <w:lang w:val="en-GB"/>
              </w:rPr>
            </w:pPr>
            <w:r w:rsidRPr="00472D6A">
              <w:rPr>
                <w:rFonts w:ascii="Segoe UI" w:eastAsia="Segoe UI" w:hAnsi="Segoe UI" w:cs="Segoe UI"/>
                <w:sz w:val="20"/>
                <w:szCs w:val="20"/>
                <w:lang w:val="en-GB"/>
              </w:rPr>
              <w:t xml:space="preserve">Name and signature of an authorised representative of the applicant conformity assessment body </w:t>
            </w:r>
          </w:p>
        </w:tc>
        <w:tc>
          <w:tcPr>
            <w:tcW w:w="2153" w:type="pct"/>
          </w:tcPr>
          <w:p w14:paraId="3CDE2FB2" w14:textId="77777777" w:rsidR="00472D6A" w:rsidRPr="00472D6A" w:rsidRDefault="00472D6A" w:rsidP="00472D6A">
            <w:pPr>
              <w:spacing w:before="120"/>
              <w:rPr>
                <w:rFonts w:ascii="Segoe UI" w:eastAsia="Segoe UI" w:hAnsi="Segoe UI" w:cs="Segoe UI"/>
                <w:sz w:val="20"/>
                <w:szCs w:val="20"/>
                <w:lang w:val="en-GB"/>
              </w:rPr>
            </w:pPr>
            <w:r w:rsidRPr="00472D6A">
              <w:rPr>
                <w:rFonts w:ascii="Segoe UI" w:eastAsia="Segoe UI" w:hAnsi="Segoe UI" w:cs="Segoe UI"/>
                <w:sz w:val="20"/>
                <w:szCs w:val="20"/>
                <w:lang w:val="en-GB"/>
              </w:rPr>
              <w:t>Place and date</w:t>
            </w:r>
          </w:p>
        </w:tc>
      </w:tr>
    </w:tbl>
    <w:p w14:paraId="3B1B34D0" w14:textId="77777777" w:rsidR="00242B1D" w:rsidRDefault="00242B1D" w:rsidP="00242B1D">
      <w:pPr>
        <w:rPr>
          <w:rFonts w:ascii="Segoe UI" w:eastAsia="Segoe UI" w:hAnsi="Segoe UI" w:cs="Times New Roman"/>
          <w:iCs/>
          <w:sz w:val="20"/>
          <w:szCs w:val="20"/>
          <w:lang w:val="en-GB" w:eastAsia="x-none"/>
        </w:rPr>
      </w:pPr>
    </w:p>
    <w:p w14:paraId="1DC5D27A" w14:textId="77777777" w:rsidR="00DF6624" w:rsidRPr="00DF6624" w:rsidRDefault="00472D6A" w:rsidP="00242B1D">
      <w:r w:rsidRPr="00472D6A">
        <w:rPr>
          <w:rFonts w:ascii="Segoe UI" w:eastAsia="Segoe UI" w:hAnsi="Segoe UI" w:cs="Times New Roman"/>
          <w:iCs/>
          <w:sz w:val="20"/>
          <w:szCs w:val="20"/>
          <w:lang w:val="en-GB" w:eastAsia="x-none"/>
        </w:rPr>
        <w:t xml:space="preserve">Please send the completed form to </w:t>
      </w:r>
      <w:hyperlink r:id="rId14" w:history="1">
        <w:r w:rsidRPr="00472D6A">
          <w:rPr>
            <w:rFonts w:ascii="Segoe UI" w:eastAsia="Segoe UI" w:hAnsi="Segoe UI" w:cs="Times New Roman"/>
            <w:color w:val="007041"/>
            <w:sz w:val="20"/>
            <w:szCs w:val="20"/>
            <w:lang w:val="x-none" w:eastAsia="x-none"/>
          </w:rPr>
          <w:t>devices@hpra.ie</w:t>
        </w:r>
      </w:hyperlink>
      <w:r w:rsidRPr="00472D6A">
        <w:rPr>
          <w:rFonts w:ascii="Segoe UI" w:eastAsia="Segoe UI" w:hAnsi="Segoe UI" w:cs="Times New Roman"/>
          <w:iCs/>
          <w:sz w:val="20"/>
          <w:szCs w:val="20"/>
          <w:lang w:val="en-GB" w:eastAsia="x-none"/>
        </w:rPr>
        <w:t xml:space="preserve"> or Medical Devices Department, Health Products Regulatory Authority, Kevin O’Malley House, Earlsfort Terrace, Earlsfort Centre, Dublin 2, D02 XP77.</w:t>
      </w:r>
    </w:p>
    <w:sectPr w:rsidR="00DF6624" w:rsidRPr="00DF6624" w:rsidSect="00472D6A">
      <w:headerReference w:type="default" r:id="rId15"/>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DAE23" w14:textId="77777777" w:rsidR="00612874" w:rsidRDefault="00612874" w:rsidP="00083E00">
      <w:r>
        <w:separator/>
      </w:r>
    </w:p>
  </w:endnote>
  <w:endnote w:type="continuationSeparator" w:id="0">
    <w:p w14:paraId="3F977169" w14:textId="77777777" w:rsidR="00612874" w:rsidRDefault="00612874"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Microsoft Sans Serif"/>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E825" w14:textId="77777777" w:rsidR="00574196" w:rsidRPr="004E46D1" w:rsidRDefault="00472D6A" w:rsidP="004E46D1">
    <w:pPr>
      <w:pStyle w:val="HPRAS2Footer"/>
      <w:rPr>
        <w:sz w:val="16"/>
        <w:szCs w:val="16"/>
      </w:rPr>
    </w:pPr>
    <w:r>
      <w:rPr>
        <w:sz w:val="16"/>
        <w:szCs w:val="16"/>
      </w:rPr>
      <w:t>AUT-F0128-</w:t>
    </w:r>
    <w:r w:rsidR="00776D7A">
      <w:rPr>
        <w:sz w:val="16"/>
        <w:szCs w:val="16"/>
      </w:rPr>
      <w:t>7</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3E00C4">
      <w:rPr>
        <w:noProof/>
        <w:sz w:val="16"/>
        <w:szCs w:val="16"/>
      </w:rPr>
      <w:t>1</w:t>
    </w:r>
    <w:r w:rsidR="00574196">
      <w:rPr>
        <w:sz w:val="16"/>
        <w:szCs w:val="16"/>
      </w:rPr>
      <w:fldChar w:fldCharType="end"/>
    </w:r>
    <w:r w:rsidR="00574196" w:rsidRPr="00A562DD">
      <w:rPr>
        <w:sz w:val="16"/>
        <w:szCs w:val="16"/>
      </w:rPr>
      <w:t>/</w:t>
    </w:r>
    <w:r w:rsidR="005F182B" w:rsidRPr="005F182B">
      <w:rPr>
        <w:sz w:val="16"/>
      </w:rPr>
      <w:fldChar w:fldCharType="begin"/>
    </w:r>
    <w:r w:rsidR="005F182B" w:rsidRPr="005F182B">
      <w:rPr>
        <w:sz w:val="16"/>
      </w:rPr>
      <w:instrText xml:space="preserve"> NUMPAGES   \* MERGEFORMAT </w:instrText>
    </w:r>
    <w:r w:rsidR="005F182B" w:rsidRPr="005F182B">
      <w:rPr>
        <w:sz w:val="16"/>
      </w:rPr>
      <w:fldChar w:fldCharType="separate"/>
    </w:r>
    <w:r w:rsidR="003E00C4">
      <w:rPr>
        <w:noProof/>
        <w:sz w:val="16"/>
      </w:rPr>
      <w:t>6</w:t>
    </w:r>
    <w:r w:rsidR="005F182B" w:rsidRPr="005F182B">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760D" w14:textId="77777777" w:rsidR="00574196" w:rsidRPr="00EB4F2F" w:rsidRDefault="007741DE" w:rsidP="00EB4F2F">
    <w:pPr>
      <w:pStyle w:val="HPRAS2Footer"/>
      <w:rPr>
        <w:sz w:val="16"/>
        <w:szCs w:val="16"/>
      </w:rPr>
    </w:pPr>
    <w:r>
      <w:rPr>
        <w:sz w:val="16"/>
        <w:szCs w:val="16"/>
      </w:rPr>
      <w:t>XXX-Y000</w:t>
    </w:r>
    <w:r w:rsidR="00B347D3">
      <w:rPr>
        <w:sz w:val="16"/>
        <w:szCs w:val="16"/>
      </w:rPr>
      <w:t>Z</w:t>
    </w:r>
    <w:r>
      <w:rPr>
        <w:sz w:val="16"/>
        <w:szCs w:val="16"/>
      </w:rPr>
      <w:t>-</w:t>
    </w:r>
    <w:r w:rsidR="00B347D3">
      <w:rPr>
        <w:sz w:val="16"/>
        <w:szCs w:val="16"/>
      </w:rPr>
      <w:t>N</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2D11AE">
      <w:rPr>
        <w:noProof/>
        <w:sz w:val="16"/>
        <w:szCs w:val="16"/>
      </w:rPr>
      <w:t>1</w:t>
    </w:r>
    <w:r w:rsidR="00574196">
      <w:rPr>
        <w:sz w:val="16"/>
        <w:szCs w:val="16"/>
      </w:rPr>
      <w:fldChar w:fldCharType="end"/>
    </w:r>
    <w:r w:rsidR="00574196" w:rsidRPr="00A562DD">
      <w:rPr>
        <w:sz w:val="16"/>
        <w:szCs w:val="16"/>
      </w:rPr>
      <w:t>/</w:t>
    </w:r>
    <w:r w:rsidR="009800A1">
      <w:rPr>
        <w:sz w:val="16"/>
        <w:szCs w:val="16"/>
      </w:rPr>
      <w:fldChar w:fldCharType="begin"/>
    </w:r>
    <w:r w:rsidR="009800A1">
      <w:rPr>
        <w:sz w:val="16"/>
        <w:szCs w:val="16"/>
      </w:rPr>
      <w:instrText xml:space="preserve"> NUMPAGES   \* MERGEFORMAT </w:instrText>
    </w:r>
    <w:r w:rsidR="009800A1">
      <w:rPr>
        <w:sz w:val="16"/>
        <w:szCs w:val="16"/>
      </w:rPr>
      <w:fldChar w:fldCharType="separate"/>
    </w:r>
    <w:r w:rsidR="002D11AE">
      <w:rPr>
        <w:noProof/>
        <w:sz w:val="16"/>
        <w:szCs w:val="16"/>
      </w:rPr>
      <w:t>4</w:t>
    </w:r>
    <w:r w:rsidR="009800A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DEB1" w14:textId="77777777" w:rsidR="00612874" w:rsidRDefault="00612874" w:rsidP="00083E00">
      <w:r>
        <w:separator/>
      </w:r>
    </w:p>
  </w:footnote>
  <w:footnote w:type="continuationSeparator" w:id="0">
    <w:p w14:paraId="3D0EEC83" w14:textId="77777777" w:rsidR="00612874" w:rsidRDefault="00612874"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6734" w14:textId="77777777" w:rsidR="00574637" w:rsidRDefault="002D11AE">
    <w:pPr>
      <w:pStyle w:val="Header"/>
    </w:pPr>
    <w:r>
      <w:rPr>
        <w:noProof/>
        <w:lang w:eastAsia="en-IE"/>
      </w:rPr>
      <mc:AlternateContent>
        <mc:Choice Requires="wps">
          <w:drawing>
            <wp:anchor distT="0" distB="0" distL="114300" distR="114300" simplePos="0" relativeHeight="251659264" behindDoc="0" locked="1" layoutInCell="1" allowOverlap="0" wp14:anchorId="5B68E923" wp14:editId="62C4BFE0">
              <wp:simplePos x="0" y="0"/>
              <wp:positionH relativeFrom="page">
                <wp:posOffset>5174615</wp:posOffset>
              </wp:positionH>
              <wp:positionV relativeFrom="page">
                <wp:posOffset>213995</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58240" w14:textId="77777777" w:rsidR="002D11AE" w:rsidRDefault="002D11AE" w:rsidP="002D11AE">
                          <w:r>
                            <w:rPr>
                              <w:noProof/>
                              <w:lang w:eastAsia="en-IE"/>
                            </w:rPr>
                            <w:drawing>
                              <wp:inline distT="0" distB="0" distL="0" distR="0" wp14:anchorId="426395A9" wp14:editId="01714612">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8E923" id="_x0000_t202" coordsize="21600,21600" o:spt="202" path="m,l,21600r21600,l21600,xe">
              <v:stroke joinstyle="miter"/>
              <v:path gradientshapeok="t" o:connecttype="rect"/>
            </v:shapetype>
            <v:shape id="Text Box 3" o:spid="_x0000_s1026" type="#_x0000_t202" style="position:absolute;margin-left:407.45pt;margin-top:16.8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" o:allowoverlap="f" filled="f" stroked="f">
              <v:textbox inset="0,0,0,0">
                <w:txbxContent>
                  <w:p w14:paraId="5B558240" w14:textId="77777777" w:rsidR="002D11AE" w:rsidRDefault="002D11AE" w:rsidP="002D11AE">
                    <w:r>
                      <w:rPr>
                        <w:noProof/>
                        <w:lang w:eastAsia="en-IE"/>
                      </w:rPr>
                      <w:drawing>
                        <wp:inline distT="0" distB="0" distL="0" distR="0" wp14:anchorId="426395A9" wp14:editId="01714612">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8A71" w14:textId="77777777" w:rsidR="002D11AE" w:rsidRDefault="002D1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E94734F"/>
    <w:multiLevelType w:val="multilevel"/>
    <w:tmpl w:val="99946DE0"/>
    <w:numStyleLink w:val="Style1"/>
  </w:abstractNum>
  <w:abstractNum w:abstractNumId="5" w15:restartNumberingAfterBreak="0">
    <w:nsid w:val="101D5BB9"/>
    <w:multiLevelType w:val="multilevel"/>
    <w:tmpl w:val="EF18F312"/>
    <w:numStyleLink w:val="HPRAAlphabetBulletedList"/>
  </w:abstractNum>
  <w:abstractNum w:abstractNumId="6"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9C01D0"/>
    <w:multiLevelType w:val="multilevel"/>
    <w:tmpl w:val="6D083858"/>
    <w:numStyleLink w:val="HPRAArabicNumerals"/>
  </w:abstractNum>
  <w:abstractNum w:abstractNumId="8" w15:restartNumberingAfterBreak="0">
    <w:nsid w:val="176F3BA2"/>
    <w:multiLevelType w:val="multilevel"/>
    <w:tmpl w:val="D8CA77F2"/>
    <w:numStyleLink w:val="HPRARomanNumeralsBulletedlist"/>
  </w:abstractNum>
  <w:abstractNum w:abstractNumId="9" w15:restartNumberingAfterBreak="0">
    <w:nsid w:val="18616563"/>
    <w:multiLevelType w:val="multilevel"/>
    <w:tmpl w:val="99946DE0"/>
    <w:numStyleLink w:val="Style1"/>
  </w:abstractNum>
  <w:abstractNum w:abstractNumId="10" w15:restartNumberingAfterBreak="0">
    <w:nsid w:val="18617574"/>
    <w:multiLevelType w:val="multilevel"/>
    <w:tmpl w:val="F9721DF2"/>
    <w:lvl w:ilvl="0">
      <w:start w:val="1"/>
      <w:numFmt w:val="bulle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1BA25625"/>
    <w:multiLevelType w:val="multilevel"/>
    <w:tmpl w:val="D8CA77F2"/>
    <w:numStyleLink w:val="HPRARomanNumeralsBulletedlist"/>
  </w:abstractNum>
  <w:abstractNum w:abstractNumId="12"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1F00086A"/>
    <w:multiLevelType w:val="multilevel"/>
    <w:tmpl w:val="DF1AA202"/>
    <w:numStyleLink w:val="HPRALowecaseAlphabetBullet"/>
  </w:abstractNum>
  <w:abstractNum w:abstractNumId="14"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DF6C99"/>
    <w:multiLevelType w:val="multilevel"/>
    <w:tmpl w:val="DF1AA202"/>
    <w:numStyleLink w:val="HPRALowecaseAlphabetBullet"/>
  </w:abstractNum>
  <w:abstractNum w:abstractNumId="16" w15:restartNumberingAfterBreak="0">
    <w:nsid w:val="24EE0131"/>
    <w:multiLevelType w:val="multilevel"/>
    <w:tmpl w:val="DF1AA202"/>
    <w:numStyleLink w:val="HPRALowecaseAlphabetBullet"/>
  </w:abstractNum>
  <w:abstractNum w:abstractNumId="17" w15:restartNumberingAfterBreak="0">
    <w:nsid w:val="251C6A93"/>
    <w:multiLevelType w:val="multilevel"/>
    <w:tmpl w:val="D8CA77F2"/>
    <w:numStyleLink w:val="HPRARomanNumeralsBulletedlist"/>
  </w:abstractNum>
  <w:abstractNum w:abstractNumId="18"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152D5B"/>
    <w:multiLevelType w:val="multilevel"/>
    <w:tmpl w:val="D8CA77F2"/>
    <w:numStyleLink w:val="HPRARomanNumeralsBulletedlist"/>
  </w:abstractNum>
  <w:abstractNum w:abstractNumId="20"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1" w15:restartNumberingAfterBreak="0">
    <w:nsid w:val="2BE47A79"/>
    <w:multiLevelType w:val="multilevel"/>
    <w:tmpl w:val="99946DE0"/>
    <w:numStyleLink w:val="Style1"/>
  </w:abstractNum>
  <w:abstractNum w:abstractNumId="22"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4" w15:restartNumberingAfterBreak="0">
    <w:nsid w:val="31C767BD"/>
    <w:multiLevelType w:val="multilevel"/>
    <w:tmpl w:val="99946DE0"/>
    <w:numStyleLink w:val="Style1"/>
  </w:abstractNum>
  <w:abstractNum w:abstractNumId="25" w15:restartNumberingAfterBreak="0">
    <w:nsid w:val="33464C31"/>
    <w:multiLevelType w:val="multilevel"/>
    <w:tmpl w:val="99946DE0"/>
    <w:numStyleLink w:val="Style1"/>
  </w:abstractNum>
  <w:abstractNum w:abstractNumId="26" w15:restartNumberingAfterBreak="0">
    <w:nsid w:val="39BF05E8"/>
    <w:multiLevelType w:val="multilevel"/>
    <w:tmpl w:val="F34C669E"/>
    <w:numStyleLink w:val="HPRAGreaterIndentedBulletedList"/>
  </w:abstractNum>
  <w:abstractNum w:abstractNumId="27" w15:restartNumberingAfterBreak="0">
    <w:nsid w:val="3A563187"/>
    <w:multiLevelType w:val="multilevel"/>
    <w:tmpl w:val="26C258D6"/>
    <w:numStyleLink w:val="HPRANumberedList"/>
  </w:abstractNum>
  <w:abstractNum w:abstractNumId="28"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9"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0" w15:restartNumberingAfterBreak="0">
    <w:nsid w:val="42A038E0"/>
    <w:multiLevelType w:val="multilevel"/>
    <w:tmpl w:val="F34C669E"/>
    <w:numStyleLink w:val="HPRAGreaterIndentedBulletedList"/>
  </w:abstractNum>
  <w:abstractNum w:abstractNumId="31"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2"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3" w15:restartNumberingAfterBreak="0">
    <w:nsid w:val="5694271D"/>
    <w:multiLevelType w:val="multilevel"/>
    <w:tmpl w:val="F34C669E"/>
    <w:numStyleLink w:val="HPRAGreaterIndentedBulletedList"/>
  </w:abstractNum>
  <w:abstractNum w:abstractNumId="34" w15:restartNumberingAfterBreak="0">
    <w:nsid w:val="5DB8366A"/>
    <w:multiLevelType w:val="multilevel"/>
    <w:tmpl w:val="DF1AA202"/>
    <w:numStyleLink w:val="HPRALowecaseAlphabetBullet"/>
  </w:abstractNum>
  <w:abstractNum w:abstractNumId="35"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36"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B02747"/>
    <w:multiLevelType w:val="multilevel"/>
    <w:tmpl w:val="99946DE0"/>
    <w:numStyleLink w:val="Style1"/>
  </w:abstractNum>
  <w:abstractNum w:abstractNumId="38"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0" w15:restartNumberingAfterBreak="0">
    <w:nsid w:val="686A782A"/>
    <w:multiLevelType w:val="multilevel"/>
    <w:tmpl w:val="FD205976"/>
    <w:numStyleLink w:val="HPRAAlphabetbulletedlist0"/>
  </w:abstractNum>
  <w:abstractNum w:abstractNumId="41"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730692829">
    <w:abstractNumId w:val="22"/>
  </w:num>
  <w:num w:numId="2" w16cid:durableId="1646278379">
    <w:abstractNumId w:val="27"/>
  </w:num>
  <w:num w:numId="3" w16cid:durableId="1830172249">
    <w:abstractNumId w:val="20"/>
  </w:num>
  <w:num w:numId="4" w16cid:durableId="196820622">
    <w:abstractNumId w:val="39"/>
  </w:num>
  <w:num w:numId="5" w16cid:durableId="13286778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18402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547898">
    <w:abstractNumId w:val="37"/>
  </w:num>
  <w:num w:numId="8" w16cid:durableId="2142307962">
    <w:abstractNumId w:val="31"/>
  </w:num>
  <w:num w:numId="9" w16cid:durableId="172913117">
    <w:abstractNumId w:val="25"/>
  </w:num>
  <w:num w:numId="10" w16cid:durableId="2114200134">
    <w:abstractNumId w:val="36"/>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16cid:durableId="2124953073">
    <w:abstractNumId w:val="34"/>
  </w:num>
  <w:num w:numId="12" w16cid:durableId="490758301">
    <w:abstractNumId w:val="13"/>
  </w:num>
  <w:num w:numId="13" w16cid:durableId="568075932">
    <w:abstractNumId w:val="2"/>
  </w:num>
  <w:num w:numId="14" w16cid:durableId="834221781">
    <w:abstractNumId w:val="17"/>
  </w:num>
  <w:num w:numId="15" w16cid:durableId="1608582243">
    <w:abstractNumId w:val="14"/>
  </w:num>
  <w:num w:numId="16" w16cid:durableId="118763716">
    <w:abstractNumId w:val="4"/>
  </w:num>
  <w:num w:numId="17" w16cid:durableId="996686815">
    <w:abstractNumId w:val="5"/>
  </w:num>
  <w:num w:numId="18" w16cid:durableId="1206865709">
    <w:abstractNumId w:val="12"/>
  </w:num>
  <w:num w:numId="19" w16cid:durableId="364721445">
    <w:abstractNumId w:val="19"/>
  </w:num>
  <w:num w:numId="20" w16cid:durableId="803429909">
    <w:abstractNumId w:val="36"/>
  </w:num>
  <w:num w:numId="21" w16cid:durableId="1288393571">
    <w:abstractNumId w:val="24"/>
  </w:num>
  <w:num w:numId="22" w16cid:durableId="1515068598">
    <w:abstractNumId w:val="40"/>
  </w:num>
  <w:num w:numId="23" w16cid:durableId="1086925608">
    <w:abstractNumId w:val="1"/>
  </w:num>
  <w:num w:numId="24" w16cid:durableId="93330534">
    <w:abstractNumId w:val="0"/>
  </w:num>
  <w:num w:numId="25" w16cid:durableId="899441023">
    <w:abstractNumId w:val="8"/>
  </w:num>
  <w:num w:numId="26" w16cid:durableId="606087572">
    <w:abstractNumId w:val="16"/>
  </w:num>
  <w:num w:numId="27" w16cid:durableId="757169777">
    <w:abstractNumId w:val="11"/>
  </w:num>
  <w:num w:numId="28" w16cid:durableId="1928414731">
    <w:abstractNumId w:val="7"/>
  </w:num>
  <w:num w:numId="29" w16cid:durableId="351490745">
    <w:abstractNumId w:val="15"/>
  </w:num>
  <w:num w:numId="30" w16cid:durableId="380640340">
    <w:abstractNumId w:val="35"/>
  </w:num>
  <w:num w:numId="31" w16cid:durableId="1095713310">
    <w:abstractNumId w:val="6"/>
  </w:num>
  <w:num w:numId="32" w16cid:durableId="1545563425">
    <w:abstractNumId w:val="30"/>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119837351">
    <w:abstractNumId w:val="18"/>
  </w:num>
  <w:num w:numId="34" w16cid:durableId="36010451">
    <w:abstractNumId w:val="41"/>
  </w:num>
  <w:num w:numId="35" w16cid:durableId="272327864">
    <w:abstractNumId w:val="30"/>
  </w:num>
  <w:num w:numId="36" w16cid:durableId="1911428847">
    <w:abstractNumId w:val="23"/>
  </w:num>
  <w:num w:numId="37" w16cid:durableId="581716093">
    <w:abstractNumId w:val="21"/>
  </w:num>
  <w:num w:numId="38" w16cid:durableId="1259941986">
    <w:abstractNumId w:val="9"/>
  </w:num>
  <w:num w:numId="39" w16cid:durableId="1133251735">
    <w:abstractNumId w:val="28"/>
  </w:num>
  <w:num w:numId="40" w16cid:durableId="49160514">
    <w:abstractNumId w:val="33"/>
  </w:num>
  <w:num w:numId="41" w16cid:durableId="2147310157">
    <w:abstractNumId w:val="26"/>
  </w:num>
  <w:num w:numId="42" w16cid:durableId="240601781">
    <w:abstractNumId w:val="3"/>
  </w:num>
  <w:num w:numId="43" w16cid:durableId="1905070495">
    <w:abstractNumId w:val="29"/>
  </w:num>
  <w:num w:numId="44" w16cid:durableId="1307706165">
    <w:abstractNumId w:val="32"/>
  </w:num>
  <w:num w:numId="45" w16cid:durableId="791554929">
    <w:abstractNumId w:val="38"/>
  </w:num>
  <w:num w:numId="46" w16cid:durableId="1202133921">
    <w:abstractNumId w:val="42"/>
  </w:num>
  <w:num w:numId="47" w16cid:durableId="1666129106">
    <w:abstractNumId w:val="43"/>
  </w:num>
  <w:num w:numId="48" w16cid:durableId="852113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1C"/>
    <w:rsid w:val="000524C6"/>
    <w:rsid w:val="00054F1C"/>
    <w:rsid w:val="00056108"/>
    <w:rsid w:val="00083E00"/>
    <w:rsid w:val="00094B50"/>
    <w:rsid w:val="000E37E5"/>
    <w:rsid w:val="000F12C8"/>
    <w:rsid w:val="00113A4B"/>
    <w:rsid w:val="00136F80"/>
    <w:rsid w:val="00152E05"/>
    <w:rsid w:val="00234DB4"/>
    <w:rsid w:val="00242B1D"/>
    <w:rsid w:val="00246313"/>
    <w:rsid w:val="00262111"/>
    <w:rsid w:val="00263F72"/>
    <w:rsid w:val="002D11AE"/>
    <w:rsid w:val="002D4583"/>
    <w:rsid w:val="002F2655"/>
    <w:rsid w:val="002F6FB8"/>
    <w:rsid w:val="0031759B"/>
    <w:rsid w:val="00322028"/>
    <w:rsid w:val="00350F7B"/>
    <w:rsid w:val="003602EE"/>
    <w:rsid w:val="003653B9"/>
    <w:rsid w:val="003709D4"/>
    <w:rsid w:val="003E00C4"/>
    <w:rsid w:val="003F6690"/>
    <w:rsid w:val="00410387"/>
    <w:rsid w:val="004311F1"/>
    <w:rsid w:val="0043455A"/>
    <w:rsid w:val="00436009"/>
    <w:rsid w:val="004448E1"/>
    <w:rsid w:val="0045184A"/>
    <w:rsid w:val="00463942"/>
    <w:rsid w:val="00470C62"/>
    <w:rsid w:val="00472D6A"/>
    <w:rsid w:val="004B37AD"/>
    <w:rsid w:val="004B60FD"/>
    <w:rsid w:val="004D7EAD"/>
    <w:rsid w:val="004E005D"/>
    <w:rsid w:val="004E46D1"/>
    <w:rsid w:val="004E5D4F"/>
    <w:rsid w:val="004F05F6"/>
    <w:rsid w:val="00504A29"/>
    <w:rsid w:val="00523EFF"/>
    <w:rsid w:val="00540D64"/>
    <w:rsid w:val="00574196"/>
    <w:rsid w:val="00574637"/>
    <w:rsid w:val="005D5E08"/>
    <w:rsid w:val="005E2798"/>
    <w:rsid w:val="005F182B"/>
    <w:rsid w:val="00612874"/>
    <w:rsid w:val="0064098C"/>
    <w:rsid w:val="00641571"/>
    <w:rsid w:val="00653886"/>
    <w:rsid w:val="00661A56"/>
    <w:rsid w:val="00676D29"/>
    <w:rsid w:val="006A4378"/>
    <w:rsid w:val="006B3EE3"/>
    <w:rsid w:val="006D7020"/>
    <w:rsid w:val="006E57FF"/>
    <w:rsid w:val="006F380E"/>
    <w:rsid w:val="00727D73"/>
    <w:rsid w:val="00744C8F"/>
    <w:rsid w:val="00762A13"/>
    <w:rsid w:val="007741DE"/>
    <w:rsid w:val="00776D7A"/>
    <w:rsid w:val="00793778"/>
    <w:rsid w:val="00795F24"/>
    <w:rsid w:val="00804D53"/>
    <w:rsid w:val="008667F0"/>
    <w:rsid w:val="00866D7E"/>
    <w:rsid w:val="008935B4"/>
    <w:rsid w:val="008B6ABD"/>
    <w:rsid w:val="0090195B"/>
    <w:rsid w:val="009209CA"/>
    <w:rsid w:val="0092524D"/>
    <w:rsid w:val="0094175E"/>
    <w:rsid w:val="0094377F"/>
    <w:rsid w:val="00950506"/>
    <w:rsid w:val="00954533"/>
    <w:rsid w:val="009800A1"/>
    <w:rsid w:val="009868D7"/>
    <w:rsid w:val="009B4FBE"/>
    <w:rsid w:val="009E0F8A"/>
    <w:rsid w:val="00A5078D"/>
    <w:rsid w:val="00A509CE"/>
    <w:rsid w:val="00A542DA"/>
    <w:rsid w:val="00A671CD"/>
    <w:rsid w:val="00A945C2"/>
    <w:rsid w:val="00A978DF"/>
    <w:rsid w:val="00AA06A5"/>
    <w:rsid w:val="00B1155A"/>
    <w:rsid w:val="00B179E0"/>
    <w:rsid w:val="00B27D5C"/>
    <w:rsid w:val="00B311E2"/>
    <w:rsid w:val="00B347D3"/>
    <w:rsid w:val="00B40B3E"/>
    <w:rsid w:val="00BD634C"/>
    <w:rsid w:val="00C0332E"/>
    <w:rsid w:val="00C24AC5"/>
    <w:rsid w:val="00C3188C"/>
    <w:rsid w:val="00C36A96"/>
    <w:rsid w:val="00C91288"/>
    <w:rsid w:val="00CA0639"/>
    <w:rsid w:val="00CE70B6"/>
    <w:rsid w:val="00D11CD7"/>
    <w:rsid w:val="00D15BB2"/>
    <w:rsid w:val="00D313BB"/>
    <w:rsid w:val="00D41D59"/>
    <w:rsid w:val="00D615F1"/>
    <w:rsid w:val="00D81E51"/>
    <w:rsid w:val="00DE4300"/>
    <w:rsid w:val="00DF6624"/>
    <w:rsid w:val="00E12191"/>
    <w:rsid w:val="00E97CF0"/>
    <w:rsid w:val="00EB4F2F"/>
    <w:rsid w:val="00ED3592"/>
    <w:rsid w:val="00F501FF"/>
    <w:rsid w:val="00F52FEA"/>
    <w:rsid w:val="00F6620D"/>
    <w:rsid w:val="00F9211A"/>
    <w:rsid w:val="00FB725F"/>
    <w:rsid w:val="00FD683C"/>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6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 w:type="numbering" w:customStyle="1" w:styleId="HPRAGreaterIndentedBulletedList1">
    <w:name w:val="HPRA Greater Indented Bulleted List1"/>
    <w:uiPriority w:val="99"/>
    <w:rsid w:val="0047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bog.eu/resources/NBOG_F_2012_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bog.eu/resources/NBOG_F_2012_1.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og.eu/resources/NBOG_F_2012_2.doc"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evices@hpr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87579-D8D4-4989-B0A9-30DD3F0F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to be submitted when applying for designation as a Notified Body</dc:title>
  <dc:creator/>
  <cp:lastModifiedBy/>
  <cp:revision>1</cp:revision>
  <dcterms:created xsi:type="dcterms:W3CDTF">2020-08-18T10:43:00Z</dcterms:created>
  <dcterms:modified xsi:type="dcterms:W3CDTF">2026-03-05T17:32:00Z</dcterms:modified>
</cp:coreProperties>
</file>