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60971" w14:textId="77777777" w:rsidR="0090195B" w:rsidRPr="00965F7F" w:rsidRDefault="00EA42A6" w:rsidP="0090195B">
      <w:pPr>
        <w:pStyle w:val="HPRACoverTitle"/>
      </w:pPr>
      <w:r>
        <w:t xml:space="preserve">Cosmetics RAPEX reaction report </w:t>
      </w:r>
    </w:p>
    <w:p w14:paraId="7865153B" w14:textId="77777777" w:rsidR="00B311E2" w:rsidRDefault="00B311E2">
      <w:pPr>
        <w:rPr>
          <w:sz w:val="20"/>
          <w:szCs w:val="20"/>
        </w:rPr>
        <w:sectPr w:rsidR="00B311E2" w:rsidSect="009E6F7C">
          <w:headerReference w:type="default" r:id="rId8"/>
          <w:footerReference w:type="default" r:id="rId9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p w14:paraId="58EC68E6" w14:textId="77777777" w:rsidR="005B557C" w:rsidRDefault="005B557C" w:rsidP="005B557C">
      <w:pPr>
        <w:rPr>
          <w:iCs/>
          <w:color w:val="707173" w:themeColor="text2"/>
          <w:sz w:val="20"/>
          <w:szCs w:val="20"/>
        </w:rPr>
      </w:pPr>
    </w:p>
    <w:p w14:paraId="00813220" w14:textId="32B8A830" w:rsidR="005B557C" w:rsidRPr="00EE08B1" w:rsidRDefault="005B557C" w:rsidP="005B557C">
      <w:pPr>
        <w:rPr>
          <w:color w:val="000000" w:themeColor="text1"/>
          <w:sz w:val="20"/>
          <w:szCs w:val="20"/>
        </w:rPr>
      </w:pPr>
      <w:r w:rsidRPr="00EE08B1">
        <w:rPr>
          <w:iCs/>
          <w:color w:val="000000" w:themeColor="text1"/>
          <w:sz w:val="20"/>
          <w:szCs w:val="20"/>
        </w:rPr>
        <w:t>A privacy notice in relation to the personal data collected on this form is available on the HPRA website (</w:t>
      </w:r>
      <w:hyperlink r:id="rId10" w:history="1">
        <w:r w:rsidRPr="00EE08B1">
          <w:rPr>
            <w:rStyle w:val="Hyperlink"/>
            <w:iCs/>
            <w:color w:val="000000" w:themeColor="text1"/>
            <w:sz w:val="20"/>
            <w:szCs w:val="20"/>
          </w:rPr>
          <w:t>www.hpra.ie</w:t>
        </w:r>
      </w:hyperlink>
      <w:r w:rsidRPr="00EE08B1">
        <w:rPr>
          <w:iCs/>
          <w:color w:val="000000" w:themeColor="text1"/>
          <w:sz w:val="20"/>
          <w:szCs w:val="20"/>
        </w:rPr>
        <w:t xml:space="preserve">) under ‘Report an Issue’, </w:t>
      </w:r>
      <w:r w:rsidR="00930E5F">
        <w:rPr>
          <w:iCs/>
          <w:color w:val="000000" w:themeColor="text1"/>
          <w:sz w:val="20"/>
          <w:szCs w:val="20"/>
        </w:rPr>
        <w:t xml:space="preserve">’Report </w:t>
      </w:r>
      <w:r w:rsidR="009F780F">
        <w:rPr>
          <w:iCs/>
          <w:color w:val="000000" w:themeColor="text1"/>
          <w:sz w:val="20"/>
          <w:szCs w:val="20"/>
        </w:rPr>
        <w:t>a side effect from a cosmetic product’</w:t>
      </w:r>
      <w:r w:rsidRPr="00EE08B1">
        <w:rPr>
          <w:iCs/>
          <w:color w:val="000000" w:themeColor="text1"/>
          <w:sz w:val="20"/>
          <w:szCs w:val="20"/>
        </w:rPr>
        <w:t xml:space="preserve">, ‘Privacy Notice’.  </w:t>
      </w:r>
    </w:p>
    <w:p w14:paraId="776C9EAF" w14:textId="77777777" w:rsidR="00762A13" w:rsidRPr="006D7020" w:rsidRDefault="00762A13">
      <w:pPr>
        <w:rPr>
          <w:sz w:val="20"/>
          <w:szCs w:val="20"/>
        </w:rPr>
      </w:pPr>
    </w:p>
    <w:p w14:paraId="1D108E19" w14:textId="77777777" w:rsidR="006D7020" w:rsidRPr="00EE08B1" w:rsidRDefault="000C21BC" w:rsidP="006D7020">
      <w:pPr>
        <w:pStyle w:val="HPRAHeading"/>
        <w:rPr>
          <w:caps w:val="0"/>
          <w:color w:val="000000" w:themeColor="text1"/>
          <w:szCs w:val="20"/>
        </w:rPr>
      </w:pPr>
      <w:r w:rsidRPr="00EE08B1">
        <w:rPr>
          <w:caps w:val="0"/>
          <w:color w:val="000000" w:themeColor="text1"/>
          <w:szCs w:val="20"/>
        </w:rPr>
        <w:t>Product details</w:t>
      </w:r>
    </w:p>
    <w:p w14:paraId="1F28111A" w14:textId="77777777" w:rsidR="000C21BC" w:rsidRDefault="000C21BC" w:rsidP="006D7020">
      <w:pPr>
        <w:pStyle w:val="HPRAMain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06"/>
        <w:gridCol w:w="4388"/>
      </w:tblGrid>
      <w:tr w:rsidR="000C21BC" w:rsidRPr="007555E5" w14:paraId="6074BC82" w14:textId="77777777" w:rsidTr="00DE39CD">
        <w:tc>
          <w:tcPr>
            <w:tcW w:w="2417" w:type="pct"/>
            <w:vAlign w:val="center"/>
          </w:tcPr>
          <w:p w14:paraId="23A0FFB0" w14:textId="1FE79364" w:rsidR="000C21BC" w:rsidRPr="008A74F2" w:rsidRDefault="000C21BC" w:rsidP="008A74F2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  <w:r w:rsidRPr="007555E5">
              <w:rPr>
                <w:b w:val="0"/>
                <w:color w:val="auto"/>
              </w:rPr>
              <w:t>HPRA reference</w:t>
            </w:r>
            <w:r w:rsidR="008A74F2">
              <w:rPr>
                <w:b w:val="0"/>
                <w:color w:val="auto"/>
              </w:rPr>
              <w:t>:</w:t>
            </w:r>
          </w:p>
        </w:tc>
        <w:tc>
          <w:tcPr>
            <w:tcW w:w="2583" w:type="pct"/>
            <w:tcMar>
              <w:top w:w="28" w:type="dxa"/>
            </w:tcMar>
            <w:vAlign w:val="center"/>
          </w:tcPr>
          <w:p w14:paraId="727DD581" w14:textId="77777777" w:rsidR="000C21BC" w:rsidRPr="007555E5" w:rsidRDefault="000C21BC" w:rsidP="008A74F2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b w:val="0"/>
                <w:color w:val="auto"/>
              </w:rPr>
            </w:pPr>
            <w:r w:rsidRPr="000C21BC">
              <w:rPr>
                <w:b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1BC">
              <w:rPr>
                <w:b w:val="0"/>
                <w:color w:val="auto"/>
              </w:rPr>
              <w:instrText xml:space="preserve"> FORMTEXT </w:instrText>
            </w:r>
            <w:r w:rsidRPr="000C21BC">
              <w:rPr>
                <w:b w:val="0"/>
                <w:color w:val="auto"/>
              </w:rPr>
            </w:r>
            <w:r w:rsidRPr="000C21BC">
              <w:rPr>
                <w:b w:val="0"/>
                <w:color w:val="auto"/>
              </w:rPr>
              <w:fldChar w:fldCharType="separate"/>
            </w:r>
            <w:r w:rsidRPr="000C21BC">
              <w:rPr>
                <w:b w:val="0"/>
                <w:color w:val="auto"/>
              </w:rPr>
              <w:t> </w:t>
            </w:r>
            <w:r w:rsidRPr="000C21BC">
              <w:rPr>
                <w:b w:val="0"/>
                <w:color w:val="auto"/>
              </w:rPr>
              <w:t> </w:t>
            </w:r>
            <w:r w:rsidRPr="000C21BC">
              <w:rPr>
                <w:b w:val="0"/>
                <w:color w:val="auto"/>
              </w:rPr>
              <w:t> </w:t>
            </w:r>
            <w:r w:rsidRPr="000C21BC">
              <w:rPr>
                <w:b w:val="0"/>
                <w:color w:val="auto"/>
              </w:rPr>
              <w:t> </w:t>
            </w:r>
            <w:r w:rsidRPr="000C21BC">
              <w:rPr>
                <w:b w:val="0"/>
                <w:color w:val="auto"/>
              </w:rPr>
              <w:t> </w:t>
            </w:r>
            <w:r w:rsidRPr="000C21BC">
              <w:rPr>
                <w:b w:val="0"/>
                <w:color w:val="auto"/>
              </w:rPr>
              <w:fldChar w:fldCharType="end"/>
            </w:r>
          </w:p>
        </w:tc>
      </w:tr>
      <w:tr w:rsidR="000C21BC" w:rsidRPr="007555E5" w14:paraId="74D27396" w14:textId="77777777" w:rsidTr="00DE39CD">
        <w:tc>
          <w:tcPr>
            <w:tcW w:w="2417" w:type="pct"/>
            <w:vAlign w:val="center"/>
          </w:tcPr>
          <w:p w14:paraId="733B7FB0" w14:textId="21CB442B" w:rsidR="000C21BC" w:rsidRPr="008A74F2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>RAPEX reference</w:t>
            </w:r>
            <w:r w:rsidR="008A74F2">
              <w:rPr>
                <w:b w:val="0"/>
                <w:caps w:val="0"/>
                <w:color w:val="auto"/>
                <w:szCs w:val="20"/>
              </w:rPr>
              <w:t>:</w:t>
            </w:r>
          </w:p>
        </w:tc>
        <w:tc>
          <w:tcPr>
            <w:tcW w:w="2583" w:type="pct"/>
            <w:tcMar>
              <w:top w:w="28" w:type="dxa"/>
            </w:tcMar>
            <w:vAlign w:val="center"/>
          </w:tcPr>
          <w:p w14:paraId="4C9E6D43" w14:textId="77777777" w:rsidR="000C21BC" w:rsidRPr="000C21BC" w:rsidRDefault="000C21BC" w:rsidP="008A74F2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b w:val="0"/>
                <w:color w:val="auto"/>
              </w:rPr>
            </w:pPr>
            <w:r w:rsidRPr="000C21BC">
              <w:rPr>
                <w:b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1BC">
              <w:rPr>
                <w:b w:val="0"/>
                <w:color w:val="auto"/>
              </w:rPr>
              <w:instrText xml:space="preserve"> FORMTEXT </w:instrText>
            </w:r>
            <w:r w:rsidRPr="000C21BC">
              <w:rPr>
                <w:b w:val="0"/>
                <w:color w:val="auto"/>
              </w:rPr>
            </w:r>
            <w:r w:rsidRPr="000C21BC">
              <w:rPr>
                <w:b w:val="0"/>
                <w:color w:val="auto"/>
              </w:rPr>
              <w:fldChar w:fldCharType="separate"/>
            </w:r>
            <w:r w:rsidRPr="000C21BC">
              <w:rPr>
                <w:b w:val="0"/>
                <w:color w:val="auto"/>
              </w:rPr>
              <w:t> </w:t>
            </w:r>
            <w:r w:rsidRPr="000C21BC">
              <w:rPr>
                <w:b w:val="0"/>
                <w:color w:val="auto"/>
              </w:rPr>
              <w:t> </w:t>
            </w:r>
            <w:r w:rsidRPr="000C21BC">
              <w:rPr>
                <w:b w:val="0"/>
                <w:color w:val="auto"/>
              </w:rPr>
              <w:t> </w:t>
            </w:r>
            <w:r w:rsidRPr="000C21BC">
              <w:rPr>
                <w:b w:val="0"/>
                <w:color w:val="auto"/>
              </w:rPr>
              <w:t> </w:t>
            </w:r>
            <w:r w:rsidRPr="000C21BC">
              <w:rPr>
                <w:b w:val="0"/>
                <w:color w:val="auto"/>
              </w:rPr>
              <w:t> </w:t>
            </w:r>
            <w:r w:rsidRPr="000C21BC">
              <w:rPr>
                <w:b w:val="0"/>
                <w:color w:val="auto"/>
              </w:rPr>
              <w:fldChar w:fldCharType="end"/>
            </w:r>
          </w:p>
        </w:tc>
      </w:tr>
      <w:tr w:rsidR="000C21BC" w:rsidRPr="007555E5" w14:paraId="496B27CD" w14:textId="77777777" w:rsidTr="00DE39CD">
        <w:tc>
          <w:tcPr>
            <w:tcW w:w="2417" w:type="pct"/>
            <w:vAlign w:val="center"/>
          </w:tcPr>
          <w:p w14:paraId="1DA0DA23" w14:textId="4797F826" w:rsidR="000C21BC" w:rsidRPr="007555E5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  <w:szCs w:val="20"/>
                <w:lang w:val="en-GB" w:eastAsia="en-GB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>Product nam</w:t>
            </w:r>
            <w:r w:rsidR="008A74F2">
              <w:rPr>
                <w:b w:val="0"/>
                <w:caps w:val="0"/>
                <w:color w:val="auto"/>
                <w:szCs w:val="20"/>
              </w:rPr>
              <w:t>e:</w:t>
            </w:r>
          </w:p>
        </w:tc>
        <w:tc>
          <w:tcPr>
            <w:tcW w:w="2583" w:type="pct"/>
            <w:tcMar>
              <w:top w:w="28" w:type="dxa"/>
            </w:tcMar>
            <w:vAlign w:val="center"/>
          </w:tcPr>
          <w:p w14:paraId="3EDD4349" w14:textId="77777777" w:rsidR="000C21BC" w:rsidRPr="007555E5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  <w:tr w:rsidR="000C21BC" w:rsidRPr="007555E5" w14:paraId="5EBEE88A" w14:textId="77777777" w:rsidTr="00DE39CD">
        <w:tc>
          <w:tcPr>
            <w:tcW w:w="2417" w:type="pct"/>
            <w:vAlign w:val="center"/>
          </w:tcPr>
          <w:p w14:paraId="4DDE3CB4" w14:textId="22D459D5" w:rsidR="000C21BC" w:rsidRPr="008A74F2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  <w:szCs w:val="20"/>
                <w:lang w:val="en-GB" w:eastAsia="en-GB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>Batch/</w:t>
            </w:r>
            <w:r>
              <w:rPr>
                <w:b w:val="0"/>
                <w:caps w:val="0"/>
                <w:color w:val="auto"/>
                <w:szCs w:val="20"/>
              </w:rPr>
              <w:t>l</w:t>
            </w:r>
            <w:r w:rsidRPr="007555E5">
              <w:rPr>
                <w:b w:val="0"/>
                <w:caps w:val="0"/>
                <w:color w:val="auto"/>
                <w:szCs w:val="20"/>
              </w:rPr>
              <w:t>ot no</w:t>
            </w:r>
            <w:r>
              <w:rPr>
                <w:b w:val="0"/>
                <w:caps w:val="0"/>
                <w:color w:val="auto"/>
                <w:szCs w:val="20"/>
              </w:rPr>
              <w:t>.</w:t>
            </w:r>
            <w:r w:rsidR="008A74F2">
              <w:rPr>
                <w:b w:val="0"/>
                <w:caps w:val="0"/>
                <w:color w:val="auto"/>
                <w:szCs w:val="20"/>
              </w:rPr>
              <w:t>:</w:t>
            </w:r>
          </w:p>
        </w:tc>
        <w:tc>
          <w:tcPr>
            <w:tcW w:w="2583" w:type="pct"/>
            <w:tcMar>
              <w:top w:w="28" w:type="dxa"/>
            </w:tcMar>
            <w:vAlign w:val="center"/>
          </w:tcPr>
          <w:p w14:paraId="61CBB3D5" w14:textId="77777777" w:rsidR="000C21BC" w:rsidRPr="007555E5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  <w:tr w:rsidR="000C21BC" w:rsidRPr="007555E5" w14:paraId="6AC191E5" w14:textId="77777777" w:rsidTr="00DE39CD">
        <w:tc>
          <w:tcPr>
            <w:tcW w:w="2417" w:type="pct"/>
            <w:vAlign w:val="center"/>
          </w:tcPr>
          <w:p w14:paraId="60289783" w14:textId="45BDF106" w:rsidR="000C21BC" w:rsidRPr="007555E5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  <w:szCs w:val="20"/>
                <w:lang w:val="en-GB" w:eastAsia="en-GB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 xml:space="preserve">Product </w:t>
            </w:r>
            <w:r>
              <w:rPr>
                <w:b w:val="0"/>
                <w:caps w:val="0"/>
                <w:color w:val="auto"/>
                <w:szCs w:val="20"/>
              </w:rPr>
              <w:t>bar</w:t>
            </w:r>
            <w:r w:rsidRPr="007555E5">
              <w:rPr>
                <w:b w:val="0"/>
                <w:caps w:val="0"/>
                <w:color w:val="auto"/>
                <w:szCs w:val="20"/>
              </w:rPr>
              <w:t>code</w:t>
            </w:r>
            <w:r>
              <w:rPr>
                <w:b w:val="0"/>
                <w:caps w:val="0"/>
                <w:color w:val="auto"/>
                <w:szCs w:val="20"/>
              </w:rPr>
              <w:t xml:space="preserve"> no</w:t>
            </w:r>
            <w:r w:rsidR="008A74F2">
              <w:rPr>
                <w:b w:val="0"/>
                <w:caps w:val="0"/>
                <w:color w:val="auto"/>
                <w:szCs w:val="20"/>
              </w:rPr>
              <w:t>.:</w:t>
            </w:r>
          </w:p>
        </w:tc>
        <w:tc>
          <w:tcPr>
            <w:tcW w:w="2583" w:type="pct"/>
            <w:tcMar>
              <w:top w:w="28" w:type="dxa"/>
            </w:tcMar>
            <w:vAlign w:val="center"/>
          </w:tcPr>
          <w:p w14:paraId="10496558" w14:textId="77777777" w:rsidR="000C21BC" w:rsidRPr="007555E5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  <w:tr w:rsidR="000C21BC" w:rsidRPr="007555E5" w14:paraId="1454CB25" w14:textId="77777777" w:rsidTr="00DE39CD">
        <w:tc>
          <w:tcPr>
            <w:tcW w:w="2417" w:type="pct"/>
            <w:vAlign w:val="center"/>
          </w:tcPr>
          <w:p w14:paraId="1F06EF7C" w14:textId="120E32FB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57" w:hanging="357"/>
              <w:contextualSpacing w:val="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Expiration date</w:t>
            </w:r>
            <w:r w:rsidR="008A74F2">
              <w:rPr>
                <w:b w:val="0"/>
                <w:caps w:val="0"/>
                <w:color w:val="auto"/>
                <w:szCs w:val="20"/>
              </w:rPr>
              <w:t>:</w:t>
            </w:r>
          </w:p>
          <w:p w14:paraId="681E3419" w14:textId="45C67DE2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57" w:hanging="357"/>
              <w:contextualSpacing w:val="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Manufacturer date</w:t>
            </w:r>
            <w:r w:rsidR="008A74F2">
              <w:rPr>
                <w:b w:val="0"/>
                <w:caps w:val="0"/>
                <w:color w:val="auto"/>
                <w:szCs w:val="20"/>
              </w:rPr>
              <w:t>:</w:t>
            </w:r>
          </w:p>
          <w:p w14:paraId="40FBC339" w14:textId="6AD81181" w:rsidR="000C21BC" w:rsidRPr="008A74F2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57" w:hanging="357"/>
              <w:contextualSpacing w:val="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Period after opening (PAO)</w:t>
            </w:r>
            <w:r w:rsidR="008A74F2">
              <w:rPr>
                <w:b w:val="0"/>
                <w:caps w:val="0"/>
                <w:color w:val="auto"/>
                <w:szCs w:val="20"/>
              </w:rPr>
              <w:t>:</w:t>
            </w:r>
          </w:p>
        </w:tc>
        <w:tc>
          <w:tcPr>
            <w:tcW w:w="2583" w:type="pct"/>
            <w:tcMar>
              <w:top w:w="28" w:type="dxa"/>
            </w:tcMar>
            <w:vAlign w:val="center"/>
          </w:tcPr>
          <w:p w14:paraId="157D37BA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57" w:hanging="357"/>
              <w:contextualSpacing w:val="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14:paraId="7FCFA220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57" w:hanging="357"/>
              <w:contextualSpacing w:val="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14:paraId="5B8B915F" w14:textId="77777777" w:rsidR="000C21BC" w:rsidRPr="007555E5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57" w:hanging="357"/>
              <w:contextualSpacing w:val="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  <w:tr w:rsidR="000C21BC" w:rsidRPr="007555E5" w14:paraId="0DB87F8E" w14:textId="77777777" w:rsidTr="00DE39CD">
        <w:tc>
          <w:tcPr>
            <w:tcW w:w="2417" w:type="pct"/>
            <w:vAlign w:val="center"/>
          </w:tcPr>
          <w:p w14:paraId="2F5C652B" w14:textId="45DD1A72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>Number of units originally received</w:t>
            </w:r>
            <w:r w:rsidR="008A74F2">
              <w:rPr>
                <w:b w:val="0"/>
                <w:caps w:val="0"/>
                <w:color w:val="auto"/>
                <w:szCs w:val="20"/>
              </w:rPr>
              <w:t>:</w:t>
            </w:r>
          </w:p>
        </w:tc>
        <w:tc>
          <w:tcPr>
            <w:tcW w:w="2583" w:type="pct"/>
            <w:tcMar>
              <w:top w:w="28" w:type="dxa"/>
            </w:tcMar>
            <w:vAlign w:val="center"/>
          </w:tcPr>
          <w:p w14:paraId="06A1F173" w14:textId="77777777" w:rsidR="000C21BC" w:rsidRPr="007555E5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  <w:tr w:rsidR="000C21BC" w:rsidRPr="007555E5" w14:paraId="7237CADE" w14:textId="77777777" w:rsidTr="00DE39CD">
        <w:tc>
          <w:tcPr>
            <w:tcW w:w="2417" w:type="pct"/>
            <w:vAlign w:val="center"/>
          </w:tcPr>
          <w:p w14:paraId="3D034C19" w14:textId="15C679AE" w:rsidR="000C21BC" w:rsidRPr="008A74F2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  <w:szCs w:val="20"/>
                <w:lang w:val="en-GB" w:eastAsia="en-GB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>Number of units remaining in stock</w:t>
            </w:r>
            <w:r w:rsidR="008A74F2">
              <w:rPr>
                <w:b w:val="0"/>
                <w:caps w:val="0"/>
                <w:color w:val="auto"/>
                <w:szCs w:val="20"/>
              </w:rPr>
              <w:t>:</w:t>
            </w:r>
          </w:p>
        </w:tc>
        <w:tc>
          <w:tcPr>
            <w:tcW w:w="2583" w:type="pct"/>
            <w:tcMar>
              <w:top w:w="28" w:type="dxa"/>
            </w:tcMar>
            <w:vAlign w:val="center"/>
          </w:tcPr>
          <w:p w14:paraId="428B39DE" w14:textId="77777777" w:rsidR="000C21BC" w:rsidRPr="007555E5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  <w:tr w:rsidR="000C21BC" w:rsidRPr="007555E5" w14:paraId="3024ED5B" w14:textId="77777777" w:rsidTr="00DE39CD">
        <w:tc>
          <w:tcPr>
            <w:tcW w:w="2417" w:type="pct"/>
            <w:vAlign w:val="center"/>
          </w:tcPr>
          <w:p w14:paraId="6C6E51AA" w14:textId="1AB12066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>Number of units withdrawn/recalled</w:t>
            </w:r>
            <w:r w:rsidR="008A74F2">
              <w:rPr>
                <w:b w:val="0"/>
                <w:caps w:val="0"/>
                <w:color w:val="auto"/>
                <w:szCs w:val="20"/>
              </w:rPr>
              <w:t>:</w:t>
            </w:r>
          </w:p>
        </w:tc>
        <w:tc>
          <w:tcPr>
            <w:tcW w:w="2583" w:type="pct"/>
            <w:tcMar>
              <w:top w:w="28" w:type="dxa"/>
            </w:tcMar>
            <w:vAlign w:val="center"/>
          </w:tcPr>
          <w:p w14:paraId="5F3FDD98" w14:textId="77777777" w:rsidR="000C21BC" w:rsidRPr="007555E5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  <w:tr w:rsidR="000C21BC" w:rsidRPr="007555E5" w14:paraId="502B0ABE" w14:textId="77777777" w:rsidTr="00DE39CD">
        <w:tc>
          <w:tcPr>
            <w:tcW w:w="2417" w:type="pct"/>
            <w:vAlign w:val="center"/>
          </w:tcPr>
          <w:p w14:paraId="13B28D6F" w14:textId="77777777" w:rsidR="000C21BC" w:rsidRPr="007555E5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rPr>
                <w:color w:val="auto"/>
                <w:szCs w:val="20"/>
                <w:lang w:val="en-GB" w:eastAsia="en-GB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>Contact details of general manager/owner</w:t>
            </w:r>
            <w:r>
              <w:rPr>
                <w:b w:val="0"/>
                <w:caps w:val="0"/>
                <w:color w:val="auto"/>
                <w:szCs w:val="20"/>
              </w:rPr>
              <w:t>:</w:t>
            </w:r>
          </w:p>
          <w:p w14:paraId="43E898D7" w14:textId="77777777" w:rsidR="000C21BC" w:rsidRDefault="000C21BC" w:rsidP="008A74F2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contextualSpacing w:val="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company name</w:t>
            </w:r>
          </w:p>
          <w:p w14:paraId="4D3C4ED0" w14:textId="77777777" w:rsidR="000C21BC" w:rsidRDefault="000C21BC" w:rsidP="008A74F2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contextualSpacing w:val="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 xml:space="preserve">contact name </w:t>
            </w:r>
          </w:p>
          <w:p w14:paraId="1DA8722F" w14:textId="71191812" w:rsidR="000C21BC" w:rsidRDefault="000C21BC" w:rsidP="008A74F2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contextualSpacing w:val="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e</w:t>
            </w:r>
            <w:r w:rsidRPr="007555E5">
              <w:rPr>
                <w:b w:val="0"/>
                <w:caps w:val="0"/>
                <w:color w:val="auto"/>
                <w:szCs w:val="20"/>
              </w:rPr>
              <w:t>mail</w:t>
            </w:r>
          </w:p>
          <w:p w14:paraId="12F61A82" w14:textId="68561A34" w:rsidR="000C21BC" w:rsidRPr="008A74F2" w:rsidRDefault="000C21BC" w:rsidP="008A74F2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contextualSpacing w:val="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p</w:t>
            </w:r>
            <w:r w:rsidRPr="007555E5">
              <w:rPr>
                <w:b w:val="0"/>
                <w:caps w:val="0"/>
                <w:color w:val="auto"/>
                <w:szCs w:val="20"/>
              </w:rPr>
              <w:t>hone number</w:t>
            </w:r>
          </w:p>
        </w:tc>
        <w:tc>
          <w:tcPr>
            <w:tcW w:w="2583" w:type="pct"/>
            <w:tcMar>
              <w:top w:w="28" w:type="dxa"/>
            </w:tcMar>
            <w:vAlign w:val="center"/>
          </w:tcPr>
          <w:p w14:paraId="0663BA42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</w:p>
          <w:p w14:paraId="3AED1EF7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14:paraId="35C9AAEB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14:paraId="14AED443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14:paraId="1211CE7B" w14:textId="77777777" w:rsidR="000C21BC" w:rsidRPr="007555E5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  <w:tr w:rsidR="000C21BC" w:rsidRPr="007555E5" w14:paraId="0E6841FB" w14:textId="77777777" w:rsidTr="00DE39CD">
        <w:tc>
          <w:tcPr>
            <w:tcW w:w="2417" w:type="pct"/>
            <w:vAlign w:val="center"/>
          </w:tcPr>
          <w:p w14:paraId="1E47EE7F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>Contact details of distributor/</w:t>
            </w:r>
            <w:r>
              <w:rPr>
                <w:b w:val="0"/>
                <w:caps w:val="0"/>
                <w:color w:val="auto"/>
                <w:szCs w:val="20"/>
              </w:rPr>
              <w:t>retailer:</w:t>
            </w:r>
            <w:r w:rsidRPr="007555E5">
              <w:rPr>
                <w:b w:val="0"/>
                <w:caps w:val="0"/>
                <w:color w:val="auto"/>
                <w:szCs w:val="20"/>
              </w:rPr>
              <w:tab/>
            </w:r>
          </w:p>
          <w:p w14:paraId="48953EF3" w14:textId="77777777" w:rsidR="000C21BC" w:rsidRDefault="000C21BC" w:rsidP="008A74F2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contextualSpacing w:val="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company name</w:t>
            </w:r>
          </w:p>
          <w:p w14:paraId="209CCEB0" w14:textId="77777777" w:rsidR="000C21BC" w:rsidRDefault="000C21BC" w:rsidP="008A74F2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contextualSpacing w:val="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 xml:space="preserve">contact name </w:t>
            </w:r>
          </w:p>
          <w:p w14:paraId="3AB20AAF" w14:textId="6ABD5430" w:rsidR="000C21BC" w:rsidRDefault="000C21BC" w:rsidP="008A74F2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contextualSpacing w:val="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e</w:t>
            </w:r>
            <w:r w:rsidRPr="007555E5">
              <w:rPr>
                <w:b w:val="0"/>
                <w:caps w:val="0"/>
                <w:color w:val="auto"/>
                <w:szCs w:val="20"/>
              </w:rPr>
              <w:t>mail</w:t>
            </w:r>
          </w:p>
          <w:p w14:paraId="3F0DBA8E" w14:textId="1BE163F5" w:rsidR="000C21BC" w:rsidRPr="008A74F2" w:rsidRDefault="000C21BC" w:rsidP="008A74F2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contextualSpacing w:val="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p</w:t>
            </w:r>
            <w:r w:rsidRPr="007555E5">
              <w:rPr>
                <w:b w:val="0"/>
                <w:caps w:val="0"/>
                <w:color w:val="auto"/>
                <w:szCs w:val="20"/>
              </w:rPr>
              <w:t>hone number</w:t>
            </w:r>
          </w:p>
        </w:tc>
        <w:tc>
          <w:tcPr>
            <w:tcW w:w="2583" w:type="pct"/>
            <w:vAlign w:val="center"/>
          </w:tcPr>
          <w:p w14:paraId="0CBAB4B4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</w:p>
          <w:p w14:paraId="71B30C11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14:paraId="7CE2EE98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14:paraId="28E83854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14:paraId="6FC5B2C6" w14:textId="77777777" w:rsidR="000C21BC" w:rsidRPr="007555E5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  <w:tr w:rsidR="000C21BC" w:rsidRPr="007555E5" w14:paraId="240C1EBE" w14:textId="77777777" w:rsidTr="00DE39CD">
        <w:tc>
          <w:tcPr>
            <w:tcW w:w="2417" w:type="pct"/>
            <w:vAlign w:val="center"/>
          </w:tcPr>
          <w:p w14:paraId="50B7EAF6" w14:textId="77777777" w:rsidR="000C21BC" w:rsidRPr="007555E5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  <w:szCs w:val="20"/>
                <w:lang w:val="en-GB" w:eastAsia="en-GB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>Contact details of distributors/</w:t>
            </w:r>
            <w:r w:rsidRPr="00C46F99">
              <w:rPr>
                <w:b w:val="0"/>
                <w:caps w:val="0"/>
                <w:color w:val="auto"/>
                <w:szCs w:val="20"/>
                <w:lang w:val="en-GB" w:eastAsia="en-GB"/>
              </w:rPr>
              <w:t>supplier</w:t>
            </w:r>
            <w:r>
              <w:rPr>
                <w:b w:val="0"/>
                <w:caps w:val="0"/>
                <w:color w:val="auto"/>
                <w:szCs w:val="20"/>
                <w:lang w:val="en-GB" w:eastAsia="en-GB"/>
              </w:rPr>
              <w:t>:</w:t>
            </w:r>
          </w:p>
          <w:p w14:paraId="3ABDC2B9" w14:textId="77777777" w:rsidR="000C21BC" w:rsidRDefault="000C21BC" w:rsidP="008A74F2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contextualSpacing w:val="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company name</w:t>
            </w:r>
          </w:p>
          <w:p w14:paraId="1CE40781" w14:textId="77777777" w:rsidR="000C21BC" w:rsidRDefault="000C21BC" w:rsidP="008A74F2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contextualSpacing w:val="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 xml:space="preserve">contact name </w:t>
            </w:r>
          </w:p>
          <w:p w14:paraId="7300A099" w14:textId="7C5393C5" w:rsidR="000C21BC" w:rsidRDefault="000C21BC" w:rsidP="008A74F2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contextualSpacing w:val="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e</w:t>
            </w:r>
            <w:r w:rsidRPr="007555E5">
              <w:rPr>
                <w:b w:val="0"/>
                <w:caps w:val="0"/>
                <w:color w:val="auto"/>
                <w:szCs w:val="20"/>
              </w:rPr>
              <w:t>mail</w:t>
            </w:r>
          </w:p>
          <w:p w14:paraId="6DA7ADE7" w14:textId="3E7C8F14" w:rsidR="000C21BC" w:rsidRPr="008A74F2" w:rsidRDefault="000C21BC" w:rsidP="008A74F2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contextualSpacing w:val="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p</w:t>
            </w:r>
            <w:r w:rsidRPr="007555E5">
              <w:rPr>
                <w:b w:val="0"/>
                <w:caps w:val="0"/>
                <w:color w:val="auto"/>
                <w:szCs w:val="20"/>
              </w:rPr>
              <w:t>hone number</w:t>
            </w:r>
          </w:p>
        </w:tc>
        <w:tc>
          <w:tcPr>
            <w:tcW w:w="2583" w:type="pct"/>
            <w:vAlign w:val="center"/>
          </w:tcPr>
          <w:p w14:paraId="54C76822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</w:p>
          <w:p w14:paraId="00F2CBE1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14:paraId="7D841CF3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14:paraId="5057888B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14:paraId="491E2206" w14:textId="77777777" w:rsidR="000C21BC" w:rsidRPr="007555E5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  <w:tr w:rsidR="000C21BC" w:rsidRPr="007555E5" w14:paraId="49629DE3" w14:textId="77777777" w:rsidTr="00DE39CD">
        <w:tc>
          <w:tcPr>
            <w:tcW w:w="2417" w:type="pct"/>
            <w:vAlign w:val="center"/>
          </w:tcPr>
          <w:p w14:paraId="3899BAEA" w14:textId="115C9E9E" w:rsidR="000C21BC" w:rsidRPr="008A74F2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lastRenderedPageBreak/>
              <w:t>Number of complaints or undesirable effects received</w:t>
            </w:r>
            <w:r>
              <w:rPr>
                <w:caps w:val="0"/>
                <w:color w:val="auto"/>
                <w:szCs w:val="20"/>
              </w:rPr>
              <w:t xml:space="preserve"> </w:t>
            </w:r>
            <w:r w:rsidRPr="008C701F">
              <w:rPr>
                <w:b w:val="0"/>
                <w:caps w:val="0"/>
                <w:color w:val="auto"/>
                <w:szCs w:val="20"/>
              </w:rPr>
              <w:t>(</w:t>
            </w:r>
            <w:r w:rsidRPr="007555E5">
              <w:rPr>
                <w:b w:val="0"/>
                <w:caps w:val="0"/>
                <w:color w:val="auto"/>
                <w:szCs w:val="20"/>
              </w:rPr>
              <w:t>if applicable)</w:t>
            </w:r>
            <w:r w:rsidR="008A74F2">
              <w:rPr>
                <w:b w:val="0"/>
                <w:caps w:val="0"/>
                <w:color w:val="auto"/>
                <w:szCs w:val="20"/>
              </w:rPr>
              <w:t>:</w:t>
            </w:r>
          </w:p>
        </w:tc>
        <w:tc>
          <w:tcPr>
            <w:tcW w:w="2583" w:type="pct"/>
            <w:vAlign w:val="center"/>
          </w:tcPr>
          <w:p w14:paraId="7CA46278" w14:textId="77777777" w:rsidR="000C21BC" w:rsidRPr="007555E5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57" w:hanging="357"/>
              <w:contextualSpacing w:val="0"/>
              <w:rPr>
                <w:b w:val="0"/>
                <w:caps w:val="0"/>
                <w:color w:val="auto"/>
                <w:szCs w:val="20"/>
              </w:rPr>
            </w:pPr>
            <w:r w:rsidRPr="000C21BC">
              <w:rPr>
                <w:b w:val="0"/>
                <w:caps w:val="0"/>
                <w:color w:val="auto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1BC">
              <w:rPr>
                <w:b w:val="0"/>
                <w:caps w:val="0"/>
                <w:color w:val="auto"/>
                <w:szCs w:val="20"/>
              </w:rPr>
              <w:instrText xml:space="preserve"> FORMTEXT </w:instrText>
            </w:r>
            <w:r w:rsidRPr="000C21BC">
              <w:rPr>
                <w:b w:val="0"/>
                <w:caps w:val="0"/>
                <w:color w:val="auto"/>
                <w:szCs w:val="20"/>
              </w:rPr>
            </w:r>
            <w:r w:rsidRPr="000C21BC">
              <w:rPr>
                <w:b w:val="0"/>
                <w:caps w:val="0"/>
                <w:color w:val="auto"/>
                <w:szCs w:val="20"/>
              </w:rPr>
              <w:fldChar w:fldCharType="separate"/>
            </w:r>
            <w:r w:rsidRPr="000C21BC">
              <w:rPr>
                <w:b w:val="0"/>
                <w:caps w:val="0"/>
                <w:color w:val="auto"/>
                <w:szCs w:val="20"/>
              </w:rPr>
              <w:t> </w:t>
            </w:r>
            <w:r w:rsidRPr="000C21BC">
              <w:rPr>
                <w:b w:val="0"/>
                <w:caps w:val="0"/>
                <w:color w:val="auto"/>
                <w:szCs w:val="20"/>
              </w:rPr>
              <w:t> </w:t>
            </w:r>
            <w:r w:rsidRPr="000C21BC">
              <w:rPr>
                <w:b w:val="0"/>
                <w:caps w:val="0"/>
                <w:color w:val="auto"/>
                <w:szCs w:val="20"/>
              </w:rPr>
              <w:t> </w:t>
            </w:r>
            <w:r w:rsidRPr="000C21BC">
              <w:rPr>
                <w:b w:val="0"/>
                <w:caps w:val="0"/>
                <w:color w:val="auto"/>
                <w:szCs w:val="20"/>
              </w:rPr>
              <w:t> </w:t>
            </w:r>
            <w:r w:rsidRPr="000C21BC">
              <w:rPr>
                <w:b w:val="0"/>
                <w:caps w:val="0"/>
                <w:color w:val="auto"/>
                <w:szCs w:val="20"/>
              </w:rPr>
              <w:t> </w:t>
            </w:r>
            <w:r w:rsidRPr="000C21BC">
              <w:rPr>
                <w:b w:val="0"/>
                <w:caps w:val="0"/>
                <w:color w:val="auto"/>
                <w:szCs w:val="20"/>
              </w:rPr>
              <w:fldChar w:fldCharType="end"/>
            </w:r>
          </w:p>
        </w:tc>
      </w:tr>
      <w:tr w:rsidR="000C21BC" w:rsidRPr="007555E5" w14:paraId="699AB3F4" w14:textId="77777777" w:rsidTr="00DE39CD">
        <w:tc>
          <w:tcPr>
            <w:tcW w:w="2417" w:type="pct"/>
            <w:vAlign w:val="center"/>
          </w:tcPr>
          <w:p w14:paraId="674FF6E3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>Contact details</w:t>
            </w:r>
            <w:r>
              <w:rPr>
                <w:b w:val="0"/>
                <w:caps w:val="0"/>
                <w:color w:val="auto"/>
                <w:szCs w:val="20"/>
              </w:rPr>
              <w:t xml:space="preserve"> of the person reporting the reaction:</w:t>
            </w:r>
          </w:p>
          <w:p w14:paraId="01BF521D" w14:textId="77777777" w:rsidR="000C21BC" w:rsidRDefault="000C21BC" w:rsidP="008A74F2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contextualSpacing w:val="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name</w:t>
            </w:r>
          </w:p>
          <w:p w14:paraId="23BDC860" w14:textId="77777777" w:rsidR="000C21BC" w:rsidRDefault="000C21BC" w:rsidP="008A74F2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contextualSpacing w:val="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company</w:t>
            </w:r>
          </w:p>
          <w:p w14:paraId="42BCDA4D" w14:textId="2D58E0B5" w:rsidR="000C21BC" w:rsidRPr="00EF46D5" w:rsidRDefault="000C21BC" w:rsidP="008A74F2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contextualSpacing w:val="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e</w:t>
            </w:r>
            <w:r w:rsidRPr="007555E5">
              <w:rPr>
                <w:b w:val="0"/>
                <w:caps w:val="0"/>
                <w:color w:val="auto"/>
                <w:szCs w:val="20"/>
              </w:rPr>
              <w:t>mail</w:t>
            </w:r>
          </w:p>
          <w:p w14:paraId="620F9B21" w14:textId="77777777" w:rsidR="000C21BC" w:rsidRDefault="000C21BC" w:rsidP="008A74F2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contextualSpacing w:val="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p</w:t>
            </w:r>
            <w:r w:rsidRPr="007555E5">
              <w:rPr>
                <w:b w:val="0"/>
                <w:caps w:val="0"/>
                <w:color w:val="auto"/>
                <w:szCs w:val="20"/>
              </w:rPr>
              <w:t>hone number</w:t>
            </w:r>
          </w:p>
          <w:p w14:paraId="41631B6C" w14:textId="7A3DD0DD" w:rsidR="000C21BC" w:rsidRPr="008A74F2" w:rsidRDefault="000C21BC" w:rsidP="008A74F2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contextualSpacing w:val="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address</w:t>
            </w:r>
          </w:p>
        </w:tc>
        <w:tc>
          <w:tcPr>
            <w:tcW w:w="2583" w:type="pct"/>
            <w:vAlign w:val="center"/>
          </w:tcPr>
          <w:p w14:paraId="121FE710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</w:p>
          <w:p w14:paraId="6CF008B5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</w:p>
          <w:p w14:paraId="4F8AF4EC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14:paraId="20E2F49A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14:paraId="3DCE7CE1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14:paraId="3599A1C6" w14:textId="77777777" w:rsidR="000C21BC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14:paraId="61E00132" w14:textId="77777777" w:rsidR="000C21BC" w:rsidRPr="007555E5" w:rsidRDefault="000C21BC" w:rsidP="008A74F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</w:tbl>
    <w:p w14:paraId="6EF67AD8" w14:textId="77777777" w:rsidR="00F52FEA" w:rsidRDefault="00F52FEA" w:rsidP="00F52FEA">
      <w:pPr>
        <w:pStyle w:val="HPRAMainBodyText"/>
      </w:pPr>
    </w:p>
    <w:p w14:paraId="00D39D32" w14:textId="77777777" w:rsidR="000C21BC" w:rsidRDefault="000C21BC" w:rsidP="000C21BC">
      <w:pPr>
        <w:pStyle w:val="HPRAHeading"/>
        <w:rPr>
          <w:b w:val="0"/>
          <w:caps w:val="0"/>
          <w:color w:val="auto"/>
        </w:rPr>
      </w:pPr>
      <w:r w:rsidRPr="0006073F">
        <w:rPr>
          <w:b w:val="0"/>
          <w:caps w:val="0"/>
          <w:color w:val="auto"/>
        </w:rPr>
        <w:t xml:space="preserve">Please return </w:t>
      </w:r>
      <w:r>
        <w:rPr>
          <w:b w:val="0"/>
          <w:caps w:val="0"/>
          <w:color w:val="auto"/>
        </w:rPr>
        <w:t xml:space="preserve">by email </w:t>
      </w:r>
      <w:r w:rsidRPr="0006073F">
        <w:rPr>
          <w:b w:val="0"/>
          <w:caps w:val="0"/>
          <w:color w:val="auto"/>
        </w:rPr>
        <w:t xml:space="preserve">to </w:t>
      </w:r>
      <w:hyperlink r:id="rId11" w:history="1">
        <w:r w:rsidRPr="00860A89">
          <w:rPr>
            <w:rStyle w:val="HPRAMainBodyTextChar"/>
            <w:b w:val="0"/>
            <w:caps w:val="0"/>
            <w:color w:val="0057B8" w:themeColor="accent3"/>
          </w:rPr>
          <w:t>cosmetics@hpra.ie</w:t>
        </w:r>
      </w:hyperlink>
      <w:r>
        <w:rPr>
          <w:rStyle w:val="HPRAMainBodyTextChar"/>
          <w:b w:val="0"/>
          <w:caps w:val="0"/>
          <w:color w:val="007041" w:themeColor="accent4"/>
        </w:rPr>
        <w:t xml:space="preserve"> </w:t>
      </w:r>
      <w:r>
        <w:rPr>
          <w:b w:val="0"/>
          <w:caps w:val="0"/>
          <w:color w:val="auto"/>
        </w:rPr>
        <w:t>or by post to:</w:t>
      </w:r>
    </w:p>
    <w:p w14:paraId="514229DB" w14:textId="77777777" w:rsidR="000C21BC" w:rsidRDefault="000C21BC" w:rsidP="000C21BC">
      <w:pPr>
        <w:pStyle w:val="HPRAHeading"/>
        <w:rPr>
          <w:b w:val="0"/>
          <w:caps w:val="0"/>
          <w:color w:val="auto"/>
        </w:rPr>
      </w:pPr>
    </w:p>
    <w:p w14:paraId="724C9438" w14:textId="77777777" w:rsidR="000C21BC" w:rsidRDefault="000C21BC" w:rsidP="000C21BC">
      <w:pPr>
        <w:pStyle w:val="HPRAHeading"/>
        <w:rPr>
          <w:b w:val="0"/>
          <w:caps w:val="0"/>
          <w:color w:val="auto"/>
        </w:rPr>
      </w:pPr>
      <w:r w:rsidRPr="0006073F">
        <w:rPr>
          <w:b w:val="0"/>
          <w:caps w:val="0"/>
          <w:color w:val="auto"/>
        </w:rPr>
        <w:t xml:space="preserve">Cosmetics </w:t>
      </w:r>
      <w:r>
        <w:rPr>
          <w:b w:val="0"/>
          <w:caps w:val="0"/>
          <w:color w:val="auto"/>
        </w:rPr>
        <w:t>Group</w:t>
      </w:r>
    </w:p>
    <w:p w14:paraId="7EDF0F97" w14:textId="45B14836" w:rsidR="000C21BC" w:rsidRDefault="00A144BA" w:rsidP="000C21BC">
      <w:pPr>
        <w:pStyle w:val="HPRAHeading"/>
        <w:rPr>
          <w:b w:val="0"/>
          <w:caps w:val="0"/>
          <w:color w:val="auto"/>
        </w:rPr>
      </w:pPr>
      <w:r>
        <w:rPr>
          <w:b w:val="0"/>
          <w:caps w:val="0"/>
          <w:color w:val="auto"/>
        </w:rPr>
        <w:t>Medicine Shortages and Borderline Classification</w:t>
      </w:r>
      <w:r w:rsidR="000C21BC" w:rsidRPr="0006073F">
        <w:rPr>
          <w:b w:val="0"/>
          <w:caps w:val="0"/>
          <w:color w:val="auto"/>
        </w:rPr>
        <w:t xml:space="preserve"> Section, </w:t>
      </w:r>
      <w:r w:rsidR="000C21BC">
        <w:rPr>
          <w:b w:val="0"/>
          <w:caps w:val="0"/>
          <w:color w:val="auto"/>
        </w:rPr>
        <w:t>Compliance Department</w:t>
      </w:r>
    </w:p>
    <w:p w14:paraId="4E661FBF" w14:textId="77777777" w:rsidR="000C21BC" w:rsidRDefault="000C21BC" w:rsidP="000C21BC">
      <w:pPr>
        <w:pStyle w:val="HPRAHeading"/>
        <w:rPr>
          <w:b w:val="0"/>
          <w:caps w:val="0"/>
          <w:color w:val="auto"/>
        </w:rPr>
      </w:pPr>
      <w:r w:rsidRPr="0006073F">
        <w:rPr>
          <w:b w:val="0"/>
          <w:caps w:val="0"/>
          <w:color w:val="auto"/>
        </w:rPr>
        <w:t>Health</w:t>
      </w:r>
      <w:r>
        <w:rPr>
          <w:b w:val="0"/>
          <w:caps w:val="0"/>
          <w:color w:val="auto"/>
        </w:rPr>
        <w:t xml:space="preserve"> Products Regulatory Authority</w:t>
      </w:r>
    </w:p>
    <w:p w14:paraId="3EDCC106" w14:textId="77777777" w:rsidR="000C21BC" w:rsidRDefault="000C21BC" w:rsidP="000C21BC">
      <w:pPr>
        <w:pStyle w:val="HPRAHeading"/>
        <w:rPr>
          <w:b w:val="0"/>
          <w:caps w:val="0"/>
          <w:color w:val="auto"/>
          <w:lang w:val="en-US"/>
        </w:rPr>
      </w:pPr>
      <w:r>
        <w:rPr>
          <w:b w:val="0"/>
          <w:caps w:val="0"/>
          <w:color w:val="auto"/>
          <w:lang w:val="en-US"/>
        </w:rPr>
        <w:t>Kevin O’Malley House</w:t>
      </w:r>
    </w:p>
    <w:p w14:paraId="35E5C677" w14:textId="77777777" w:rsidR="000C21BC" w:rsidRDefault="000C21BC" w:rsidP="000C21BC">
      <w:pPr>
        <w:pStyle w:val="HPRAHeading"/>
        <w:rPr>
          <w:b w:val="0"/>
          <w:caps w:val="0"/>
          <w:color w:val="auto"/>
          <w:lang w:val="en-US"/>
        </w:rPr>
      </w:pPr>
      <w:r>
        <w:rPr>
          <w:b w:val="0"/>
          <w:caps w:val="0"/>
          <w:color w:val="auto"/>
          <w:lang w:val="en-US"/>
        </w:rPr>
        <w:t>Earlsfort Centre</w:t>
      </w:r>
    </w:p>
    <w:p w14:paraId="4AFBA16A" w14:textId="77777777" w:rsidR="000C21BC" w:rsidRDefault="000C21BC" w:rsidP="000C21BC">
      <w:pPr>
        <w:pStyle w:val="HPRAHeading"/>
        <w:rPr>
          <w:b w:val="0"/>
          <w:caps w:val="0"/>
          <w:color w:val="auto"/>
          <w:lang w:val="en-US"/>
        </w:rPr>
      </w:pPr>
      <w:r>
        <w:rPr>
          <w:b w:val="0"/>
          <w:caps w:val="0"/>
          <w:color w:val="auto"/>
          <w:lang w:val="en-US"/>
        </w:rPr>
        <w:t>Earlsfort Terrace</w:t>
      </w:r>
    </w:p>
    <w:p w14:paraId="326C45B6" w14:textId="77777777" w:rsidR="000C21BC" w:rsidRDefault="000C21BC" w:rsidP="000C21BC">
      <w:pPr>
        <w:pStyle w:val="HPRAHeading"/>
        <w:rPr>
          <w:b w:val="0"/>
          <w:caps w:val="0"/>
          <w:color w:val="auto"/>
          <w:lang w:val="en-US"/>
        </w:rPr>
      </w:pPr>
      <w:r w:rsidRPr="0006073F">
        <w:rPr>
          <w:b w:val="0"/>
          <w:caps w:val="0"/>
          <w:color w:val="auto"/>
          <w:lang w:val="en-US"/>
        </w:rPr>
        <w:t>Dublin 2</w:t>
      </w:r>
    </w:p>
    <w:p w14:paraId="7EBB27A9" w14:textId="77777777" w:rsidR="000C21BC" w:rsidRPr="0006073F" w:rsidRDefault="000C21BC" w:rsidP="000C21BC">
      <w:pPr>
        <w:pStyle w:val="HPRAHeading"/>
        <w:rPr>
          <w:b w:val="0"/>
          <w:color w:val="auto"/>
          <w:lang w:val="en-US"/>
        </w:rPr>
      </w:pPr>
      <w:r>
        <w:rPr>
          <w:b w:val="0"/>
          <w:caps w:val="0"/>
          <w:color w:val="auto"/>
          <w:lang w:val="en-US"/>
        </w:rPr>
        <w:t>D02 XP77</w:t>
      </w:r>
    </w:p>
    <w:p w14:paraId="6CED88B6" w14:textId="77777777" w:rsidR="000C21BC" w:rsidRPr="00E4724B" w:rsidRDefault="000C21BC" w:rsidP="00676D29">
      <w:pPr>
        <w:pStyle w:val="HPRAMainBodyText"/>
        <w:rPr>
          <w:lang w:val="de-DE"/>
        </w:rPr>
      </w:pPr>
    </w:p>
    <w:p w14:paraId="6FA293F1" w14:textId="77777777" w:rsidR="00DF6624" w:rsidRPr="00DF6624" w:rsidRDefault="00DF6624" w:rsidP="00D11CD7">
      <w:pPr>
        <w:pStyle w:val="HPRAHeading"/>
      </w:pPr>
    </w:p>
    <w:sectPr w:rsidR="00DF6624" w:rsidRPr="00DF6624" w:rsidSect="00A5096D">
      <w:headerReference w:type="default" r:id="rId12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11624" w14:textId="77777777" w:rsidR="00222FBC" w:rsidRDefault="00222FBC" w:rsidP="00083E00">
      <w:r>
        <w:separator/>
      </w:r>
    </w:p>
  </w:endnote>
  <w:endnote w:type="continuationSeparator" w:id="0">
    <w:p w14:paraId="0454442A" w14:textId="77777777" w:rsidR="00222FBC" w:rsidRDefault="00222FBC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0CA" w14:textId="3D5D96E8" w:rsidR="00574196" w:rsidRPr="009E6F7C" w:rsidRDefault="00EA42A6" w:rsidP="004E46D1">
    <w:pPr>
      <w:pStyle w:val="HPRAS2Footer"/>
      <w:rPr>
        <w:sz w:val="16"/>
        <w:szCs w:val="16"/>
      </w:rPr>
    </w:pPr>
    <w:r w:rsidRPr="009E6F7C">
      <w:rPr>
        <w:sz w:val="16"/>
        <w:szCs w:val="16"/>
      </w:rPr>
      <w:t>SUR-F0089-</w:t>
    </w:r>
    <w:r w:rsidR="00176DB5">
      <w:rPr>
        <w:sz w:val="16"/>
        <w:szCs w:val="16"/>
      </w:rPr>
      <w:t>6</w:t>
    </w:r>
    <w:r w:rsidR="00574196" w:rsidRPr="009E6F7C">
      <w:rPr>
        <w:sz w:val="16"/>
        <w:szCs w:val="16"/>
      </w:rPr>
      <w:tab/>
    </w:r>
    <w:r w:rsidR="00574196" w:rsidRPr="009E6F7C">
      <w:rPr>
        <w:sz w:val="16"/>
        <w:szCs w:val="16"/>
      </w:rPr>
      <w:fldChar w:fldCharType="begin"/>
    </w:r>
    <w:r w:rsidR="00574196" w:rsidRPr="009E6F7C">
      <w:rPr>
        <w:sz w:val="16"/>
        <w:szCs w:val="16"/>
      </w:rPr>
      <w:instrText xml:space="preserve"> PAGE   \* MERGEFORMAT </w:instrText>
    </w:r>
    <w:r w:rsidR="00574196" w:rsidRPr="009E6F7C">
      <w:rPr>
        <w:sz w:val="16"/>
        <w:szCs w:val="16"/>
      </w:rPr>
      <w:fldChar w:fldCharType="separate"/>
    </w:r>
    <w:r w:rsidR="005567AC" w:rsidRPr="009E6F7C">
      <w:rPr>
        <w:noProof/>
        <w:sz w:val="16"/>
        <w:szCs w:val="16"/>
      </w:rPr>
      <w:t>2</w:t>
    </w:r>
    <w:r w:rsidR="00574196" w:rsidRPr="009E6F7C">
      <w:rPr>
        <w:sz w:val="16"/>
        <w:szCs w:val="16"/>
      </w:rPr>
      <w:fldChar w:fldCharType="end"/>
    </w:r>
    <w:r w:rsidR="00574196" w:rsidRPr="009E6F7C">
      <w:rPr>
        <w:sz w:val="16"/>
        <w:szCs w:val="16"/>
      </w:rPr>
      <w:t>/</w:t>
    </w:r>
    <w:r w:rsidR="009E6F7C" w:rsidRPr="009E6F7C">
      <w:rPr>
        <w:sz w:val="16"/>
        <w:szCs w:val="16"/>
      </w:rPr>
      <w:fldChar w:fldCharType="begin"/>
    </w:r>
    <w:r w:rsidR="009E6F7C" w:rsidRPr="009E6F7C">
      <w:rPr>
        <w:sz w:val="16"/>
        <w:szCs w:val="16"/>
      </w:rPr>
      <w:instrText xml:space="preserve"> NUMPAGES   \* MERGEFORMAT </w:instrText>
    </w:r>
    <w:r w:rsidR="009E6F7C" w:rsidRPr="009E6F7C">
      <w:rPr>
        <w:sz w:val="16"/>
        <w:szCs w:val="16"/>
      </w:rPr>
      <w:fldChar w:fldCharType="separate"/>
    </w:r>
    <w:r w:rsidR="009E6F7C" w:rsidRPr="009E6F7C">
      <w:rPr>
        <w:noProof/>
        <w:sz w:val="16"/>
        <w:szCs w:val="16"/>
      </w:rPr>
      <w:t>2</w:t>
    </w:r>
    <w:r w:rsidR="009E6F7C" w:rsidRPr="009E6F7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837DF" w14:textId="77777777" w:rsidR="00222FBC" w:rsidRDefault="00222FBC" w:rsidP="00083E00">
      <w:r>
        <w:separator/>
      </w:r>
    </w:p>
  </w:footnote>
  <w:footnote w:type="continuationSeparator" w:id="0">
    <w:p w14:paraId="5A6622DA" w14:textId="77777777" w:rsidR="00222FBC" w:rsidRDefault="00222FBC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C2B52" w14:textId="2D53BAD4" w:rsidR="00AD55FB" w:rsidRDefault="00AD55FB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0033344E" wp14:editId="32B01386">
          <wp:simplePos x="0" y="0"/>
          <wp:positionH relativeFrom="column">
            <wp:posOffset>4217159</wp:posOffset>
          </wp:positionH>
          <wp:positionV relativeFrom="paragraph">
            <wp:posOffset>-191163</wp:posOffset>
          </wp:positionV>
          <wp:extent cx="2084660" cy="1158144"/>
          <wp:effectExtent l="0" t="0" r="0" b="4445"/>
          <wp:wrapSquare wrapText="bothSides"/>
          <wp:docPr id="3" name="Picture 0" descr="HP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0" descr="HP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660" cy="1158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3B6F8" w14:textId="3A9AA450" w:rsidR="009E6F7C" w:rsidRDefault="009E6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3E36"/>
    <w:multiLevelType w:val="multilevel"/>
    <w:tmpl w:val="DF1AA202"/>
    <w:numStyleLink w:val="HPRALowecaseAlphabetBullet"/>
  </w:abstractNum>
  <w:abstractNum w:abstractNumId="1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BD4F8E"/>
    <w:multiLevelType w:val="multilevel"/>
    <w:tmpl w:val="224878AC"/>
    <w:numStyleLink w:val="HPRAIndentedBulletedlist"/>
  </w:abstractNum>
  <w:abstractNum w:abstractNumId="4" w15:restartNumberingAfterBreak="0">
    <w:nsid w:val="0E94734F"/>
    <w:multiLevelType w:val="multilevel"/>
    <w:tmpl w:val="99946DE0"/>
    <w:numStyleLink w:val="Style1"/>
  </w:abstractNum>
  <w:abstractNum w:abstractNumId="5" w15:restartNumberingAfterBreak="0">
    <w:nsid w:val="101D5BB9"/>
    <w:multiLevelType w:val="multilevel"/>
    <w:tmpl w:val="EF18F312"/>
    <w:numStyleLink w:val="HPRAAlphabetBulletedList"/>
  </w:abstractNum>
  <w:abstractNum w:abstractNumId="6" w15:restartNumberingAfterBreak="0">
    <w:nsid w:val="15D77BFE"/>
    <w:multiLevelType w:val="multilevel"/>
    <w:tmpl w:val="F34C669E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9C01D0"/>
    <w:multiLevelType w:val="multilevel"/>
    <w:tmpl w:val="6D083858"/>
    <w:numStyleLink w:val="HPRAArabicNumerals"/>
  </w:abstractNum>
  <w:abstractNum w:abstractNumId="8" w15:restartNumberingAfterBreak="0">
    <w:nsid w:val="176F3BA2"/>
    <w:multiLevelType w:val="multilevel"/>
    <w:tmpl w:val="D8CA77F2"/>
    <w:numStyleLink w:val="HPRARomanNumeralsBulletedlist"/>
  </w:abstractNum>
  <w:abstractNum w:abstractNumId="9" w15:restartNumberingAfterBreak="0">
    <w:nsid w:val="18616563"/>
    <w:multiLevelType w:val="multilevel"/>
    <w:tmpl w:val="99946DE0"/>
    <w:numStyleLink w:val="Style1"/>
  </w:abstractNum>
  <w:abstractNum w:abstractNumId="10" w15:restartNumberingAfterBreak="0">
    <w:nsid w:val="1BA25625"/>
    <w:multiLevelType w:val="multilevel"/>
    <w:tmpl w:val="D8CA77F2"/>
    <w:numStyleLink w:val="HPRARomanNumeralsBulletedlist"/>
  </w:abstractNum>
  <w:abstractNum w:abstractNumId="11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1F00086A"/>
    <w:multiLevelType w:val="multilevel"/>
    <w:tmpl w:val="DF1AA202"/>
    <w:numStyleLink w:val="HPRALowecaseAlphabetBullet"/>
  </w:abstractNum>
  <w:abstractNum w:abstractNumId="13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DF6C99"/>
    <w:multiLevelType w:val="multilevel"/>
    <w:tmpl w:val="DF1AA202"/>
    <w:numStyleLink w:val="HPRALowecaseAlphabetBullet"/>
  </w:abstractNum>
  <w:abstractNum w:abstractNumId="15" w15:restartNumberingAfterBreak="0">
    <w:nsid w:val="24EE0131"/>
    <w:multiLevelType w:val="multilevel"/>
    <w:tmpl w:val="DF1AA202"/>
    <w:numStyleLink w:val="HPRALowecaseAlphabetBullet"/>
  </w:abstractNum>
  <w:abstractNum w:abstractNumId="16" w15:restartNumberingAfterBreak="0">
    <w:nsid w:val="251C6A93"/>
    <w:multiLevelType w:val="multilevel"/>
    <w:tmpl w:val="D8CA77F2"/>
    <w:numStyleLink w:val="HPRARomanNumeralsBulletedlist"/>
  </w:abstractNum>
  <w:abstractNum w:abstractNumId="17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A152D5B"/>
    <w:multiLevelType w:val="multilevel"/>
    <w:tmpl w:val="D8CA77F2"/>
    <w:numStyleLink w:val="HPRARomanNumeralsBulletedlist"/>
  </w:abstractNum>
  <w:abstractNum w:abstractNumId="19" w15:restartNumberingAfterBreak="0">
    <w:nsid w:val="2A8030B6"/>
    <w:multiLevelType w:val="multilevel"/>
    <w:tmpl w:val="99946DE0"/>
    <w:styleLink w:val="Style1"/>
    <w:lvl w:ilvl="0">
      <w:start w:val="1"/>
      <w:numFmt w:val="bulle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0" w15:restartNumberingAfterBreak="0">
    <w:nsid w:val="2BE47A79"/>
    <w:multiLevelType w:val="multilevel"/>
    <w:tmpl w:val="99946DE0"/>
    <w:numStyleLink w:val="Style1"/>
  </w:abstractNum>
  <w:abstractNum w:abstractNumId="21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C30382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23" w15:restartNumberingAfterBreak="0">
    <w:nsid w:val="31C767BD"/>
    <w:multiLevelType w:val="multilevel"/>
    <w:tmpl w:val="99946DE0"/>
    <w:numStyleLink w:val="Style1"/>
  </w:abstractNum>
  <w:abstractNum w:abstractNumId="24" w15:restartNumberingAfterBreak="0">
    <w:nsid w:val="33464C31"/>
    <w:multiLevelType w:val="multilevel"/>
    <w:tmpl w:val="99946DE0"/>
    <w:numStyleLink w:val="Style1"/>
  </w:abstractNum>
  <w:abstractNum w:abstractNumId="25" w15:restartNumberingAfterBreak="0">
    <w:nsid w:val="39BF05E8"/>
    <w:multiLevelType w:val="multilevel"/>
    <w:tmpl w:val="F34C669E"/>
    <w:numStyleLink w:val="HPRAGreaterIndentedBulletedList"/>
  </w:abstractNum>
  <w:abstractNum w:abstractNumId="26" w15:restartNumberingAfterBreak="0">
    <w:nsid w:val="3A563187"/>
    <w:multiLevelType w:val="multilevel"/>
    <w:tmpl w:val="26C258D6"/>
    <w:numStyleLink w:val="HPRANumberedList"/>
  </w:abstractNum>
  <w:abstractNum w:abstractNumId="27" w15:restartNumberingAfterBreak="0">
    <w:nsid w:val="40F82209"/>
    <w:multiLevelType w:val="multilevel"/>
    <w:tmpl w:val="C25CEDA8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8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9" w15:restartNumberingAfterBreak="0">
    <w:nsid w:val="42A038E0"/>
    <w:multiLevelType w:val="multilevel"/>
    <w:tmpl w:val="F34C669E"/>
    <w:numStyleLink w:val="HPRAGreaterIndentedBulletedList"/>
  </w:abstractNum>
  <w:abstractNum w:abstractNumId="30" w15:restartNumberingAfterBreak="0">
    <w:nsid w:val="42A56983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31" w15:restartNumberingAfterBreak="0">
    <w:nsid w:val="45371BB9"/>
    <w:multiLevelType w:val="multilevel"/>
    <w:tmpl w:val="C72A43F2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2" w15:restartNumberingAfterBreak="0">
    <w:nsid w:val="508719CB"/>
    <w:multiLevelType w:val="hybridMultilevel"/>
    <w:tmpl w:val="66EE1E82"/>
    <w:lvl w:ilvl="0" w:tplc="6086776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0057B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4271D"/>
    <w:multiLevelType w:val="multilevel"/>
    <w:tmpl w:val="F34C669E"/>
    <w:numStyleLink w:val="HPRAGreaterIndentedBulletedList"/>
  </w:abstractNum>
  <w:abstractNum w:abstractNumId="34" w15:restartNumberingAfterBreak="0">
    <w:nsid w:val="5DB8366A"/>
    <w:multiLevelType w:val="multilevel"/>
    <w:tmpl w:val="DF1AA202"/>
    <w:numStyleLink w:val="HPRALowecaseAlphabetBullet"/>
  </w:abstractNum>
  <w:abstractNum w:abstractNumId="35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36" w15:restartNumberingAfterBreak="0">
    <w:nsid w:val="5F31366E"/>
    <w:multiLevelType w:val="multilevel"/>
    <w:tmpl w:val="39B42F2E"/>
    <w:lvl w:ilvl="0">
      <w:start w:val="1"/>
      <w:numFmt w:val="decimal"/>
      <w:pStyle w:val="HPRAHeadingL1"/>
      <w:lvlText w:val="%1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09" w:hanging="709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09" w:hanging="709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FB02747"/>
    <w:multiLevelType w:val="multilevel"/>
    <w:tmpl w:val="99946DE0"/>
    <w:numStyleLink w:val="Style1"/>
  </w:abstractNum>
  <w:abstractNum w:abstractNumId="38" w15:restartNumberingAfterBreak="0">
    <w:nsid w:val="61FD7585"/>
    <w:multiLevelType w:val="multilevel"/>
    <w:tmpl w:val="86A4C58A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40" w15:restartNumberingAfterBreak="0">
    <w:nsid w:val="686A782A"/>
    <w:multiLevelType w:val="multilevel"/>
    <w:tmpl w:val="FD205976"/>
    <w:numStyleLink w:val="HPRAAlphabetbulletedlist0"/>
  </w:abstractNum>
  <w:abstractNum w:abstractNumId="41" w15:restartNumberingAfterBreak="0">
    <w:nsid w:val="6FE97EE2"/>
    <w:multiLevelType w:val="multilevel"/>
    <w:tmpl w:val="7E062DA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5CF4CC1"/>
    <w:multiLevelType w:val="multilevel"/>
    <w:tmpl w:val="4F92FD86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EFD049B"/>
    <w:multiLevelType w:val="multilevel"/>
    <w:tmpl w:val="04802054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num w:numId="1" w16cid:durableId="967318367">
    <w:abstractNumId w:val="21"/>
  </w:num>
  <w:num w:numId="2" w16cid:durableId="136529928">
    <w:abstractNumId w:val="26"/>
  </w:num>
  <w:num w:numId="3" w16cid:durableId="985015510">
    <w:abstractNumId w:val="19"/>
  </w:num>
  <w:num w:numId="4" w16cid:durableId="1378974405">
    <w:abstractNumId w:val="39"/>
  </w:num>
  <w:num w:numId="5" w16cid:durableId="16078798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99497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1664611">
    <w:abstractNumId w:val="37"/>
  </w:num>
  <w:num w:numId="8" w16cid:durableId="1983147900">
    <w:abstractNumId w:val="30"/>
  </w:num>
  <w:num w:numId="9" w16cid:durableId="1635519200">
    <w:abstractNumId w:val="24"/>
  </w:num>
  <w:num w:numId="10" w16cid:durableId="82729930">
    <w:abstractNumId w:val="36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numFmt w:val="decimal"/>
        <w:pStyle w:val="HPRAHeadingL2"/>
        <w:lvlText w:val=""/>
        <w:lvlJc w:val="left"/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</w:num>
  <w:num w:numId="11" w16cid:durableId="1516261001">
    <w:abstractNumId w:val="34"/>
  </w:num>
  <w:num w:numId="12" w16cid:durableId="191962508">
    <w:abstractNumId w:val="12"/>
  </w:num>
  <w:num w:numId="13" w16cid:durableId="820463353">
    <w:abstractNumId w:val="2"/>
  </w:num>
  <w:num w:numId="14" w16cid:durableId="1652057062">
    <w:abstractNumId w:val="16"/>
  </w:num>
  <w:num w:numId="15" w16cid:durableId="1238828624">
    <w:abstractNumId w:val="13"/>
  </w:num>
  <w:num w:numId="16" w16cid:durableId="981082707">
    <w:abstractNumId w:val="4"/>
  </w:num>
  <w:num w:numId="17" w16cid:durableId="1140264074">
    <w:abstractNumId w:val="5"/>
  </w:num>
  <w:num w:numId="18" w16cid:durableId="2107339256">
    <w:abstractNumId w:val="11"/>
  </w:num>
  <w:num w:numId="19" w16cid:durableId="1120681160">
    <w:abstractNumId w:val="18"/>
  </w:num>
  <w:num w:numId="20" w16cid:durableId="1101683273">
    <w:abstractNumId w:val="36"/>
  </w:num>
  <w:num w:numId="21" w16cid:durableId="1294677835">
    <w:abstractNumId w:val="23"/>
  </w:num>
  <w:num w:numId="22" w16cid:durableId="1084032872">
    <w:abstractNumId w:val="40"/>
  </w:num>
  <w:num w:numId="23" w16cid:durableId="600186052">
    <w:abstractNumId w:val="1"/>
  </w:num>
  <w:num w:numId="24" w16cid:durableId="1407461825">
    <w:abstractNumId w:val="0"/>
  </w:num>
  <w:num w:numId="25" w16cid:durableId="1482194887">
    <w:abstractNumId w:val="8"/>
  </w:num>
  <w:num w:numId="26" w16cid:durableId="1069302169">
    <w:abstractNumId w:val="15"/>
  </w:num>
  <w:num w:numId="27" w16cid:durableId="8871966">
    <w:abstractNumId w:val="10"/>
  </w:num>
  <w:num w:numId="28" w16cid:durableId="55397840">
    <w:abstractNumId w:val="7"/>
  </w:num>
  <w:num w:numId="29" w16cid:durableId="20396442">
    <w:abstractNumId w:val="14"/>
  </w:num>
  <w:num w:numId="30" w16cid:durableId="378239859">
    <w:abstractNumId w:val="35"/>
  </w:num>
  <w:num w:numId="31" w16cid:durableId="283997471">
    <w:abstractNumId w:val="6"/>
  </w:num>
  <w:num w:numId="32" w16cid:durableId="1768430193">
    <w:abstractNumId w:val="29"/>
    <w:lvlOverride w:ilvl="0">
      <w:lvl w:ilvl="0">
        <w:start w:val="1"/>
        <w:numFmt w:val="bulle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886843082">
    <w:abstractNumId w:val="17"/>
  </w:num>
  <w:num w:numId="34" w16cid:durableId="58066610">
    <w:abstractNumId w:val="41"/>
  </w:num>
  <w:num w:numId="35" w16cid:durableId="622150147">
    <w:abstractNumId w:val="29"/>
  </w:num>
  <w:num w:numId="36" w16cid:durableId="286278190">
    <w:abstractNumId w:val="22"/>
  </w:num>
  <w:num w:numId="37" w16cid:durableId="1666738165">
    <w:abstractNumId w:val="20"/>
  </w:num>
  <w:num w:numId="38" w16cid:durableId="1343047186">
    <w:abstractNumId w:val="9"/>
  </w:num>
  <w:num w:numId="39" w16cid:durableId="250359152">
    <w:abstractNumId w:val="27"/>
  </w:num>
  <w:num w:numId="40" w16cid:durableId="1916623010">
    <w:abstractNumId w:val="33"/>
  </w:num>
  <w:num w:numId="41" w16cid:durableId="809253233">
    <w:abstractNumId w:val="25"/>
  </w:num>
  <w:num w:numId="42" w16cid:durableId="143085248">
    <w:abstractNumId w:val="3"/>
  </w:num>
  <w:num w:numId="43" w16cid:durableId="751241142">
    <w:abstractNumId w:val="28"/>
  </w:num>
  <w:num w:numId="44" w16cid:durableId="925379976">
    <w:abstractNumId w:val="31"/>
  </w:num>
  <w:num w:numId="45" w16cid:durableId="1317566040">
    <w:abstractNumId w:val="38"/>
  </w:num>
  <w:num w:numId="46" w16cid:durableId="1484085485">
    <w:abstractNumId w:val="42"/>
  </w:num>
  <w:num w:numId="47" w16cid:durableId="1696806881">
    <w:abstractNumId w:val="43"/>
  </w:num>
  <w:num w:numId="48" w16cid:durableId="746536445">
    <w:abstractNumId w:val="32"/>
  </w:num>
  <w:num w:numId="49" w16cid:durableId="91154481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B7"/>
    <w:rsid w:val="0004635F"/>
    <w:rsid w:val="000524C6"/>
    <w:rsid w:val="00056108"/>
    <w:rsid w:val="00083E00"/>
    <w:rsid w:val="00094B50"/>
    <w:rsid w:val="000A2BB8"/>
    <w:rsid w:val="000C21BC"/>
    <w:rsid w:val="000E37E5"/>
    <w:rsid w:val="000F12C8"/>
    <w:rsid w:val="00113A4B"/>
    <w:rsid w:val="00136F80"/>
    <w:rsid w:val="00152E05"/>
    <w:rsid w:val="00176DB5"/>
    <w:rsid w:val="00222FBC"/>
    <w:rsid w:val="00234DB4"/>
    <w:rsid w:val="00246313"/>
    <w:rsid w:val="00262111"/>
    <w:rsid w:val="00263F72"/>
    <w:rsid w:val="002D4583"/>
    <w:rsid w:val="002F2655"/>
    <w:rsid w:val="002F6FB8"/>
    <w:rsid w:val="0031759B"/>
    <w:rsid w:val="00322028"/>
    <w:rsid w:val="00350F7B"/>
    <w:rsid w:val="003602EE"/>
    <w:rsid w:val="003653B9"/>
    <w:rsid w:val="003709D4"/>
    <w:rsid w:val="00395206"/>
    <w:rsid w:val="003A20B7"/>
    <w:rsid w:val="003F6690"/>
    <w:rsid w:val="00410387"/>
    <w:rsid w:val="004311F1"/>
    <w:rsid w:val="0043455A"/>
    <w:rsid w:val="00436009"/>
    <w:rsid w:val="004448E1"/>
    <w:rsid w:val="0045184A"/>
    <w:rsid w:val="00463942"/>
    <w:rsid w:val="00470C62"/>
    <w:rsid w:val="004B60FD"/>
    <w:rsid w:val="004D7EAD"/>
    <w:rsid w:val="004E005D"/>
    <w:rsid w:val="004E46D1"/>
    <w:rsid w:val="004E5D4F"/>
    <w:rsid w:val="004F05F6"/>
    <w:rsid w:val="00504A29"/>
    <w:rsid w:val="00523EFF"/>
    <w:rsid w:val="00532224"/>
    <w:rsid w:val="005567AC"/>
    <w:rsid w:val="00574196"/>
    <w:rsid w:val="005B557C"/>
    <w:rsid w:val="005D5E08"/>
    <w:rsid w:val="005E2798"/>
    <w:rsid w:val="0064098C"/>
    <w:rsid w:val="00641571"/>
    <w:rsid w:val="00653886"/>
    <w:rsid w:val="00661A56"/>
    <w:rsid w:val="00676D29"/>
    <w:rsid w:val="006A4378"/>
    <w:rsid w:val="006B3EE3"/>
    <w:rsid w:val="006D7020"/>
    <w:rsid w:val="006E57FF"/>
    <w:rsid w:val="006F380E"/>
    <w:rsid w:val="00713927"/>
    <w:rsid w:val="00727D73"/>
    <w:rsid w:val="00744C8F"/>
    <w:rsid w:val="00762A13"/>
    <w:rsid w:val="00793778"/>
    <w:rsid w:val="00804D53"/>
    <w:rsid w:val="00860A89"/>
    <w:rsid w:val="008667F0"/>
    <w:rsid w:val="00866D7E"/>
    <w:rsid w:val="00873E52"/>
    <w:rsid w:val="008935B4"/>
    <w:rsid w:val="008A74F2"/>
    <w:rsid w:val="008B6ABD"/>
    <w:rsid w:val="0090195B"/>
    <w:rsid w:val="009209CA"/>
    <w:rsid w:val="0092524D"/>
    <w:rsid w:val="00930E5F"/>
    <w:rsid w:val="0094175E"/>
    <w:rsid w:val="0094377F"/>
    <w:rsid w:val="00954533"/>
    <w:rsid w:val="009868D7"/>
    <w:rsid w:val="009B4FBE"/>
    <w:rsid w:val="009E0F8A"/>
    <w:rsid w:val="009E6F7C"/>
    <w:rsid w:val="009F780F"/>
    <w:rsid w:val="00A144BA"/>
    <w:rsid w:val="00A44A2C"/>
    <w:rsid w:val="00A5078D"/>
    <w:rsid w:val="00A5096D"/>
    <w:rsid w:val="00A542DA"/>
    <w:rsid w:val="00A54957"/>
    <w:rsid w:val="00A978DF"/>
    <w:rsid w:val="00AA06A5"/>
    <w:rsid w:val="00AA261F"/>
    <w:rsid w:val="00AA67E9"/>
    <w:rsid w:val="00AC5A21"/>
    <w:rsid w:val="00AD55FB"/>
    <w:rsid w:val="00B1155A"/>
    <w:rsid w:val="00B179E0"/>
    <w:rsid w:val="00B27D5C"/>
    <w:rsid w:val="00B311E2"/>
    <w:rsid w:val="00B40B3E"/>
    <w:rsid w:val="00B45A60"/>
    <w:rsid w:val="00B70EE8"/>
    <w:rsid w:val="00BD634C"/>
    <w:rsid w:val="00C0332E"/>
    <w:rsid w:val="00C3188C"/>
    <w:rsid w:val="00C36A96"/>
    <w:rsid w:val="00C91288"/>
    <w:rsid w:val="00CD00DE"/>
    <w:rsid w:val="00CD77AA"/>
    <w:rsid w:val="00CE70B6"/>
    <w:rsid w:val="00D11CD7"/>
    <w:rsid w:val="00D15BB2"/>
    <w:rsid w:val="00D27223"/>
    <w:rsid w:val="00D313BB"/>
    <w:rsid w:val="00D41D59"/>
    <w:rsid w:val="00D615F1"/>
    <w:rsid w:val="00D81E51"/>
    <w:rsid w:val="00DB39FA"/>
    <w:rsid w:val="00DE39CD"/>
    <w:rsid w:val="00DE4300"/>
    <w:rsid w:val="00DF6624"/>
    <w:rsid w:val="00E12191"/>
    <w:rsid w:val="00E1682F"/>
    <w:rsid w:val="00E24D0C"/>
    <w:rsid w:val="00E97CF0"/>
    <w:rsid w:val="00EA42A6"/>
    <w:rsid w:val="00EB4F2F"/>
    <w:rsid w:val="00ED11F4"/>
    <w:rsid w:val="00ED3592"/>
    <w:rsid w:val="00EE08B1"/>
    <w:rsid w:val="00F501FF"/>
    <w:rsid w:val="00F52FEA"/>
    <w:rsid w:val="00F6620D"/>
    <w:rsid w:val="00F9211A"/>
    <w:rsid w:val="00FB725F"/>
    <w:rsid w:val="00FD683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0C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4E005D"/>
    <w:pPr>
      <w:numPr>
        <w:numId w:val="20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4E005D"/>
    <w:pPr>
      <w:numPr>
        <w:ilvl w:val="1"/>
        <w:numId w:val="20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20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20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4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3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39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4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4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1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15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23"/>
      </w:numPr>
    </w:pPr>
  </w:style>
  <w:style w:type="character" w:styleId="Hyperlink">
    <w:name w:val="Hyperlink"/>
    <w:aliases w:val="HPRA_Hyperlink_Green"/>
    <w:basedOn w:val="DefaultParagraphFont"/>
    <w:uiPriority w:val="99"/>
    <w:rsid w:val="00B311E2"/>
    <w:rPr>
      <w:color w:val="007041" w:themeColor="accent4"/>
      <w:u w:val="non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18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4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34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3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31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3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33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43"/>
      </w:numPr>
    </w:pPr>
  </w:style>
  <w:style w:type="paragraph" w:styleId="Revision">
    <w:name w:val="Revision"/>
    <w:hidden/>
    <w:uiPriority w:val="99"/>
    <w:semiHidden/>
    <w:rsid w:val="00A1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smetics@hpra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pra.i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1BA70-5069-44BC-8BEC-46CE7701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2025-08-12T09:54:00Z</dcterms:created>
  <dcterms:modified xsi:type="dcterms:W3CDTF">2025-08-12T09:54:00Z</dcterms:modified>
</cp:coreProperties>
</file>